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D3B9F" w14:textId="7F8B378A" w:rsidR="00DF14F5" w:rsidRPr="001B3F35" w:rsidRDefault="001845DC" w:rsidP="004B0A60">
      <w:pPr>
        <w:jc w:val="center"/>
        <w:rPr>
          <w:rFonts w:ascii="Times New Roman" w:hAnsi="Times New Roman"/>
          <w:sz w:val="24"/>
          <w:szCs w:val="24"/>
        </w:rPr>
        <w:sectPr w:rsidR="00DF14F5" w:rsidRPr="001B3F35" w:rsidSect="00427D4D">
          <w:headerReference w:type="default" r:id="rId8"/>
          <w:headerReference w:type="first" r:id="rId9"/>
          <w:type w:val="continuous"/>
          <w:pgSz w:w="12240" w:h="15840" w:code="1"/>
          <w:pgMar w:top="1080" w:right="1080" w:bottom="1080" w:left="1080" w:header="432" w:footer="288" w:gutter="0"/>
          <w:cols w:space="720"/>
          <w:titlePg/>
          <w:docGrid w:linePitch="299"/>
        </w:sectPr>
      </w:pPr>
      <w:r w:rsidRPr="001B3F35">
        <w:rPr>
          <w:rFonts w:ascii="Times New Roman" w:hAnsi="Times New Roman"/>
          <w:noProof/>
          <w:sz w:val="24"/>
          <w:szCs w:val="24"/>
        </w:rPr>
        <w:drawing>
          <wp:inline distT="0" distB="0" distL="0" distR="0" wp14:anchorId="29B112E4" wp14:editId="00740FB5">
            <wp:extent cx="11239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276350"/>
                    </a:xfrm>
                    <a:prstGeom prst="rect">
                      <a:avLst/>
                    </a:prstGeom>
                    <a:noFill/>
                  </pic:spPr>
                </pic:pic>
              </a:graphicData>
            </a:graphic>
          </wp:inline>
        </w:drawing>
      </w:r>
      <w:r w:rsidR="004B0A60" w:rsidRPr="001B3F35">
        <w:rPr>
          <w:rFonts w:ascii="Times New Roman" w:hAnsi="Times New Roman"/>
          <w:sz w:val="24"/>
          <w:szCs w:val="24"/>
        </w:rPr>
        <w:tab/>
      </w:r>
    </w:p>
    <w:p w14:paraId="47AE81A4" w14:textId="48DDFE33" w:rsidR="0094752B" w:rsidRPr="001B3F35" w:rsidRDefault="004B0A60" w:rsidP="004B0A60">
      <w:pPr>
        <w:jc w:val="center"/>
        <w:rPr>
          <w:rFonts w:ascii="Times New Roman" w:hAnsi="Times New Roman"/>
          <w:b/>
          <w:sz w:val="24"/>
          <w:szCs w:val="24"/>
        </w:rPr>
      </w:pPr>
      <w:r w:rsidRPr="001B3F35">
        <w:rPr>
          <w:rFonts w:ascii="Times New Roman" w:hAnsi="Times New Roman"/>
          <w:b/>
          <w:sz w:val="24"/>
          <w:szCs w:val="24"/>
        </w:rPr>
        <w:t xml:space="preserve">FLORIDA EMERGENCY MEDICAL SERVICES </w:t>
      </w:r>
      <w:r w:rsidR="008C7035">
        <w:rPr>
          <w:rFonts w:ascii="Times New Roman" w:hAnsi="Times New Roman"/>
          <w:b/>
          <w:sz w:val="24"/>
          <w:szCs w:val="24"/>
        </w:rPr>
        <w:t xml:space="preserve">FOR CHILDREN </w:t>
      </w:r>
      <w:r w:rsidRPr="001B3F35">
        <w:rPr>
          <w:rFonts w:ascii="Times New Roman" w:hAnsi="Times New Roman"/>
          <w:b/>
          <w:sz w:val="24"/>
          <w:szCs w:val="24"/>
        </w:rPr>
        <w:t>(EMS</w:t>
      </w:r>
      <w:r w:rsidR="008C7035">
        <w:rPr>
          <w:rFonts w:ascii="Times New Roman" w:hAnsi="Times New Roman"/>
          <w:b/>
          <w:sz w:val="24"/>
          <w:szCs w:val="24"/>
        </w:rPr>
        <w:t>C</w:t>
      </w:r>
      <w:r w:rsidRPr="001B3F35">
        <w:rPr>
          <w:rFonts w:ascii="Times New Roman" w:hAnsi="Times New Roman"/>
          <w:b/>
          <w:sz w:val="24"/>
          <w:szCs w:val="24"/>
        </w:rPr>
        <w:t>) ADVISORY C</w:t>
      </w:r>
      <w:r w:rsidR="0004215B">
        <w:rPr>
          <w:rFonts w:ascii="Times New Roman" w:hAnsi="Times New Roman"/>
          <w:b/>
          <w:sz w:val="24"/>
          <w:szCs w:val="24"/>
        </w:rPr>
        <w:t>OMMITTEE</w:t>
      </w:r>
    </w:p>
    <w:p w14:paraId="12776ECB" w14:textId="77777777" w:rsidR="00DF14F5" w:rsidRPr="001B3F35" w:rsidRDefault="00DF14F5" w:rsidP="008C7035">
      <w:pPr>
        <w:rPr>
          <w:rFonts w:ascii="Times New Roman" w:hAnsi="Times New Roman"/>
          <w:b/>
          <w:sz w:val="24"/>
          <w:szCs w:val="24"/>
        </w:rPr>
        <w:sectPr w:rsidR="00DF14F5" w:rsidRPr="001B3F35" w:rsidSect="00DF14F5">
          <w:type w:val="continuous"/>
          <w:pgSz w:w="12240" w:h="15840" w:code="1"/>
          <w:pgMar w:top="1080" w:right="1080" w:bottom="1080" w:left="1080" w:header="432" w:footer="288" w:gutter="0"/>
          <w:cols w:space="720"/>
          <w:titlePg/>
          <w:docGrid w:linePitch="299"/>
        </w:sectPr>
      </w:pPr>
    </w:p>
    <w:p w14:paraId="47AE81A9" w14:textId="255DEBCE" w:rsidR="007D0DF8" w:rsidRPr="001B3F35" w:rsidRDefault="004B0A60" w:rsidP="008C7035">
      <w:pPr>
        <w:jc w:val="center"/>
        <w:rPr>
          <w:rFonts w:ascii="Times New Roman" w:hAnsi="Times New Roman"/>
          <w:sz w:val="24"/>
          <w:szCs w:val="24"/>
        </w:rPr>
      </w:pPr>
      <w:r w:rsidRPr="001B3F35">
        <w:rPr>
          <w:rFonts w:ascii="Times New Roman" w:hAnsi="Times New Roman"/>
          <w:b/>
          <w:sz w:val="24"/>
          <w:szCs w:val="24"/>
        </w:rPr>
        <w:t xml:space="preserve">Meeting </w:t>
      </w:r>
      <w:r w:rsidR="008C7035">
        <w:rPr>
          <w:rFonts w:ascii="Times New Roman" w:hAnsi="Times New Roman"/>
          <w:b/>
          <w:sz w:val="24"/>
          <w:szCs w:val="24"/>
        </w:rPr>
        <w:t>M</w:t>
      </w:r>
      <w:r w:rsidRPr="001B3F35">
        <w:rPr>
          <w:rFonts w:ascii="Times New Roman" w:hAnsi="Times New Roman"/>
          <w:b/>
          <w:sz w:val="24"/>
          <w:szCs w:val="24"/>
        </w:rPr>
        <w:t>inutes</w:t>
      </w:r>
      <w:r w:rsidRPr="001B3F35">
        <w:rPr>
          <w:rFonts w:ascii="Times New Roman" w:hAnsi="Times New Roman"/>
          <w:sz w:val="24"/>
          <w:szCs w:val="24"/>
        </w:rPr>
        <w:t xml:space="preserve"> from </w:t>
      </w:r>
      <w:r w:rsidR="007B186D" w:rsidRPr="001B3F35">
        <w:rPr>
          <w:rFonts w:ascii="Times New Roman" w:hAnsi="Times New Roman"/>
          <w:sz w:val="24"/>
          <w:szCs w:val="24"/>
        </w:rPr>
        <w:t>January 18, 2018</w:t>
      </w:r>
      <w:r w:rsidRPr="001B3F35">
        <w:rPr>
          <w:rFonts w:ascii="Times New Roman" w:hAnsi="Times New Roman"/>
          <w:sz w:val="24"/>
          <w:szCs w:val="24"/>
        </w:rPr>
        <w:t xml:space="preserve"> </w:t>
      </w:r>
      <w:r w:rsidR="007B186D" w:rsidRPr="001B3F35">
        <w:rPr>
          <w:rFonts w:ascii="Times New Roman" w:hAnsi="Times New Roman"/>
          <w:sz w:val="24"/>
          <w:szCs w:val="24"/>
        </w:rPr>
        <w:t>Face-to-Face</w:t>
      </w:r>
      <w:r w:rsidR="008C7035">
        <w:rPr>
          <w:rFonts w:ascii="Times New Roman" w:hAnsi="Times New Roman"/>
          <w:sz w:val="24"/>
          <w:szCs w:val="24"/>
        </w:rPr>
        <w:t xml:space="preserve"> M</w:t>
      </w:r>
      <w:r w:rsidRPr="001B3F35">
        <w:rPr>
          <w:rFonts w:ascii="Times New Roman" w:hAnsi="Times New Roman"/>
          <w:sz w:val="24"/>
          <w:szCs w:val="24"/>
        </w:rPr>
        <w:t>eeting</w:t>
      </w:r>
    </w:p>
    <w:p w14:paraId="5F01120C" w14:textId="471E51B1" w:rsidR="004B0A60" w:rsidRPr="001B3F35" w:rsidRDefault="004B0A60" w:rsidP="004B0A60">
      <w:pPr>
        <w:pStyle w:val="ListParagraph"/>
        <w:rPr>
          <w:rFonts w:ascii="Times New Roman" w:hAnsi="Times New Roman"/>
          <w:sz w:val="24"/>
          <w:szCs w:val="24"/>
        </w:rPr>
      </w:pPr>
    </w:p>
    <w:p w14:paraId="7130CC63" w14:textId="3B2D9A8F" w:rsidR="004B0A60" w:rsidRPr="001B3F35" w:rsidRDefault="00B25B79" w:rsidP="004B0A60">
      <w:pPr>
        <w:rPr>
          <w:rFonts w:ascii="Times New Roman" w:hAnsi="Times New Roman"/>
          <w:b/>
          <w:sz w:val="24"/>
          <w:szCs w:val="24"/>
        </w:rPr>
      </w:pPr>
      <w:r w:rsidRPr="001B3F35">
        <w:rPr>
          <w:rFonts w:ascii="Times New Roman" w:hAnsi="Times New Roman"/>
          <w:b/>
          <w:sz w:val="24"/>
          <w:szCs w:val="24"/>
        </w:rPr>
        <w:t>Meeting Purpose:</w:t>
      </w:r>
    </w:p>
    <w:p w14:paraId="4396932C" w14:textId="7A1C51EA" w:rsidR="00B25B79" w:rsidRPr="001B3F35" w:rsidRDefault="00B25B79" w:rsidP="004B0A60">
      <w:pPr>
        <w:rPr>
          <w:rFonts w:ascii="Times New Roman" w:hAnsi="Times New Roman"/>
          <w:sz w:val="24"/>
          <w:szCs w:val="24"/>
        </w:rPr>
      </w:pPr>
      <w:r w:rsidRPr="001B3F35">
        <w:rPr>
          <w:rFonts w:ascii="Times New Roman" w:hAnsi="Times New Roman"/>
          <w:sz w:val="24"/>
          <w:szCs w:val="24"/>
        </w:rPr>
        <w:t xml:space="preserve">Engage community in </w:t>
      </w:r>
      <w:r w:rsidR="007B186D" w:rsidRPr="001B3F35">
        <w:rPr>
          <w:rFonts w:ascii="Times New Roman" w:hAnsi="Times New Roman"/>
          <w:sz w:val="24"/>
          <w:szCs w:val="24"/>
        </w:rPr>
        <w:t>EMS for Children</w:t>
      </w:r>
      <w:r w:rsidRPr="001B3F35">
        <w:rPr>
          <w:rFonts w:ascii="Times New Roman" w:hAnsi="Times New Roman"/>
          <w:sz w:val="24"/>
          <w:szCs w:val="24"/>
        </w:rPr>
        <w:t xml:space="preserve"> issues</w:t>
      </w:r>
      <w:r w:rsidR="00F22AD7" w:rsidRPr="001B3F35">
        <w:rPr>
          <w:rFonts w:ascii="Times New Roman" w:hAnsi="Times New Roman"/>
          <w:sz w:val="24"/>
          <w:szCs w:val="24"/>
        </w:rPr>
        <w:t xml:space="preserve"> and state plan objectives</w:t>
      </w:r>
      <w:r w:rsidRPr="001B3F35">
        <w:rPr>
          <w:rFonts w:ascii="Times New Roman" w:hAnsi="Times New Roman"/>
          <w:sz w:val="24"/>
          <w:szCs w:val="24"/>
        </w:rPr>
        <w:t xml:space="preserve"> through two-way dialogue.</w:t>
      </w:r>
    </w:p>
    <w:p w14:paraId="12A64453" w14:textId="0F97CEDD" w:rsidR="00DF14F5" w:rsidRPr="001B3F35" w:rsidRDefault="00DF14F5" w:rsidP="004B0A60">
      <w:pPr>
        <w:rPr>
          <w:rFonts w:ascii="Times New Roman" w:hAnsi="Times New Roman"/>
          <w:sz w:val="24"/>
          <w:szCs w:val="24"/>
        </w:rPr>
      </w:pPr>
    </w:p>
    <w:tbl>
      <w:tblPr>
        <w:tblStyle w:val="TableGrid"/>
        <w:tblW w:w="0" w:type="auto"/>
        <w:tblInd w:w="-5" w:type="dxa"/>
        <w:tblLook w:val="04A0" w:firstRow="1" w:lastRow="0" w:firstColumn="1" w:lastColumn="0" w:noHBand="0" w:noVBand="1"/>
      </w:tblPr>
      <w:tblGrid>
        <w:gridCol w:w="7822"/>
        <w:gridCol w:w="1358"/>
      </w:tblGrid>
      <w:tr w:rsidR="001E07F0" w:rsidRPr="001B3F35" w14:paraId="1FDC6841" w14:textId="77777777" w:rsidTr="001B3F35">
        <w:tc>
          <w:tcPr>
            <w:tcW w:w="7822" w:type="dxa"/>
          </w:tcPr>
          <w:p w14:paraId="07C076B6" w14:textId="1C1CC8BA" w:rsidR="001E07F0" w:rsidRPr="001B3F35" w:rsidRDefault="008C7035" w:rsidP="001701BA">
            <w:pPr>
              <w:jc w:val="center"/>
              <w:rPr>
                <w:rFonts w:ascii="Times New Roman" w:hAnsi="Times New Roman"/>
                <w:b/>
                <w:sz w:val="24"/>
                <w:szCs w:val="24"/>
              </w:rPr>
            </w:pPr>
            <w:r>
              <w:rPr>
                <w:rFonts w:ascii="Times New Roman" w:hAnsi="Times New Roman"/>
                <w:b/>
                <w:sz w:val="24"/>
                <w:szCs w:val="24"/>
              </w:rPr>
              <w:t>Defined Committee M</w:t>
            </w:r>
            <w:r w:rsidR="001E07F0" w:rsidRPr="001B3F35">
              <w:rPr>
                <w:rFonts w:ascii="Times New Roman" w:hAnsi="Times New Roman"/>
                <w:b/>
                <w:sz w:val="24"/>
                <w:szCs w:val="24"/>
              </w:rPr>
              <w:t>embers</w:t>
            </w:r>
          </w:p>
        </w:tc>
        <w:tc>
          <w:tcPr>
            <w:tcW w:w="1358" w:type="dxa"/>
          </w:tcPr>
          <w:p w14:paraId="7D96DE55" w14:textId="544E691D" w:rsidR="001768EC" w:rsidRPr="001B3F35" w:rsidRDefault="001E07F0" w:rsidP="00A043D8">
            <w:pPr>
              <w:jc w:val="center"/>
              <w:rPr>
                <w:rFonts w:ascii="Times New Roman" w:hAnsi="Times New Roman"/>
                <w:b/>
                <w:sz w:val="24"/>
                <w:szCs w:val="24"/>
              </w:rPr>
            </w:pPr>
            <w:r w:rsidRPr="001B3F35">
              <w:rPr>
                <w:rFonts w:ascii="Times New Roman" w:hAnsi="Times New Roman"/>
                <w:b/>
                <w:sz w:val="24"/>
                <w:szCs w:val="24"/>
              </w:rPr>
              <w:t>Present</w:t>
            </w:r>
          </w:p>
        </w:tc>
      </w:tr>
      <w:tr w:rsidR="00A043D8" w:rsidRPr="001B3F35" w14:paraId="0FCED17C" w14:textId="77777777" w:rsidTr="001B3F35">
        <w:tc>
          <w:tcPr>
            <w:tcW w:w="7822" w:type="dxa"/>
          </w:tcPr>
          <w:p w14:paraId="08D4E2E0" w14:textId="1096D42C" w:rsidR="00A043D8" w:rsidRPr="001B3F35" w:rsidRDefault="00A043D8" w:rsidP="00A043D8">
            <w:pPr>
              <w:rPr>
                <w:rFonts w:ascii="Times New Roman" w:hAnsi="Times New Roman"/>
                <w:sz w:val="24"/>
                <w:szCs w:val="24"/>
              </w:rPr>
            </w:pPr>
            <w:r w:rsidRPr="001B3F35">
              <w:rPr>
                <w:rFonts w:ascii="Times New Roman" w:hAnsi="Times New Roman"/>
                <w:sz w:val="24"/>
                <w:szCs w:val="24"/>
              </w:rPr>
              <w:t>Jennifer N. Fishe, MD</w:t>
            </w:r>
          </w:p>
        </w:tc>
        <w:tc>
          <w:tcPr>
            <w:tcW w:w="1358" w:type="dxa"/>
          </w:tcPr>
          <w:p w14:paraId="6A105662" w14:textId="5F235B58"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37F466BB" w14:textId="77777777" w:rsidTr="001B3F35">
        <w:tc>
          <w:tcPr>
            <w:tcW w:w="7822" w:type="dxa"/>
          </w:tcPr>
          <w:p w14:paraId="65CBF530" w14:textId="5EC26A8B" w:rsidR="00A043D8" w:rsidRPr="001B3F35" w:rsidRDefault="00A043D8" w:rsidP="00A043D8">
            <w:pPr>
              <w:rPr>
                <w:rFonts w:ascii="Times New Roman" w:hAnsi="Times New Roman"/>
                <w:sz w:val="24"/>
                <w:szCs w:val="24"/>
              </w:rPr>
            </w:pPr>
            <w:r w:rsidRPr="001B3F35">
              <w:rPr>
                <w:rFonts w:ascii="Times New Roman" w:hAnsi="Times New Roman"/>
                <w:sz w:val="24"/>
                <w:szCs w:val="24"/>
              </w:rPr>
              <w:t>Sandra Nasca, RN</w:t>
            </w:r>
          </w:p>
        </w:tc>
        <w:tc>
          <w:tcPr>
            <w:tcW w:w="1358" w:type="dxa"/>
          </w:tcPr>
          <w:p w14:paraId="5C8A127F" w14:textId="6A7428B1"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3BE54F01" w14:textId="77777777" w:rsidTr="001B3F35">
        <w:tc>
          <w:tcPr>
            <w:tcW w:w="7822" w:type="dxa"/>
          </w:tcPr>
          <w:p w14:paraId="327EB94A" w14:textId="7AB2492E" w:rsidR="00A043D8" w:rsidRPr="001B3F35" w:rsidRDefault="00A043D8" w:rsidP="00A043D8">
            <w:pPr>
              <w:rPr>
                <w:rFonts w:ascii="Times New Roman" w:hAnsi="Times New Roman"/>
                <w:sz w:val="24"/>
                <w:szCs w:val="24"/>
              </w:rPr>
            </w:pPr>
            <w:r w:rsidRPr="001B3F35">
              <w:rPr>
                <w:rFonts w:ascii="Times New Roman" w:hAnsi="Times New Roman"/>
                <w:sz w:val="24"/>
                <w:szCs w:val="24"/>
              </w:rPr>
              <w:t>Richard E. Nettles, PMD, CCEMTP, CMTE</w:t>
            </w:r>
          </w:p>
        </w:tc>
        <w:tc>
          <w:tcPr>
            <w:tcW w:w="1358" w:type="dxa"/>
          </w:tcPr>
          <w:p w14:paraId="429727F9" w14:textId="0549F375"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0EEE8DB2" w14:textId="77777777" w:rsidTr="001B3F35">
        <w:tc>
          <w:tcPr>
            <w:tcW w:w="7822" w:type="dxa"/>
          </w:tcPr>
          <w:p w14:paraId="17994024" w14:textId="4F730697" w:rsidR="00A043D8" w:rsidRPr="001B3F35" w:rsidRDefault="00A043D8" w:rsidP="00A043D8">
            <w:pPr>
              <w:rPr>
                <w:rFonts w:ascii="Times New Roman" w:hAnsi="Times New Roman"/>
                <w:sz w:val="24"/>
                <w:szCs w:val="24"/>
              </w:rPr>
            </w:pPr>
            <w:r w:rsidRPr="001B3F35">
              <w:rPr>
                <w:rFonts w:ascii="Times New Roman" w:hAnsi="Times New Roman"/>
                <w:sz w:val="24"/>
                <w:szCs w:val="24"/>
              </w:rPr>
              <w:t>Nichole Shimko, RN, BSN, CCRN, CPN, C-NPT</w:t>
            </w:r>
          </w:p>
        </w:tc>
        <w:tc>
          <w:tcPr>
            <w:tcW w:w="1358" w:type="dxa"/>
          </w:tcPr>
          <w:p w14:paraId="6D3E6D28" w14:textId="010D8B3A"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09CD2129" w14:textId="77777777" w:rsidTr="001B3F35">
        <w:tc>
          <w:tcPr>
            <w:tcW w:w="7822" w:type="dxa"/>
          </w:tcPr>
          <w:p w14:paraId="40807608" w14:textId="7FF33CB5" w:rsidR="00A043D8" w:rsidRPr="001B3F35" w:rsidRDefault="00A043D8" w:rsidP="00A043D8">
            <w:pPr>
              <w:rPr>
                <w:rFonts w:ascii="Times New Roman" w:hAnsi="Times New Roman"/>
                <w:sz w:val="24"/>
                <w:szCs w:val="24"/>
              </w:rPr>
            </w:pPr>
            <w:r w:rsidRPr="001B3F35">
              <w:rPr>
                <w:rFonts w:ascii="Times New Roman" w:hAnsi="Times New Roman"/>
                <w:sz w:val="24"/>
                <w:szCs w:val="24"/>
              </w:rPr>
              <w:t>Benjamin N. Abo, DO</w:t>
            </w:r>
          </w:p>
        </w:tc>
        <w:tc>
          <w:tcPr>
            <w:tcW w:w="1358" w:type="dxa"/>
          </w:tcPr>
          <w:p w14:paraId="1B3CE295" w14:textId="7FA2DAA0"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10A36D3C" w14:textId="77777777" w:rsidTr="001B3F35">
        <w:tc>
          <w:tcPr>
            <w:tcW w:w="7822" w:type="dxa"/>
          </w:tcPr>
          <w:p w14:paraId="6559885C" w14:textId="382F6400" w:rsidR="00A043D8" w:rsidRPr="001B3F35" w:rsidRDefault="00A043D8" w:rsidP="00A043D8">
            <w:pPr>
              <w:rPr>
                <w:rFonts w:ascii="Times New Roman" w:hAnsi="Times New Roman"/>
                <w:sz w:val="24"/>
                <w:szCs w:val="24"/>
              </w:rPr>
            </w:pPr>
            <w:r w:rsidRPr="001B3F35">
              <w:rPr>
                <w:rFonts w:ascii="Times New Roman" w:hAnsi="Times New Roman"/>
                <w:sz w:val="24"/>
                <w:szCs w:val="24"/>
              </w:rPr>
              <w:t>Steve White, MPA, PMD</w:t>
            </w:r>
          </w:p>
        </w:tc>
        <w:tc>
          <w:tcPr>
            <w:tcW w:w="1358" w:type="dxa"/>
          </w:tcPr>
          <w:p w14:paraId="36D125C9" w14:textId="25AA32ED"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261282E7" w14:textId="77777777" w:rsidTr="001B3F35">
        <w:tc>
          <w:tcPr>
            <w:tcW w:w="9180" w:type="dxa"/>
            <w:gridSpan w:val="2"/>
          </w:tcPr>
          <w:p w14:paraId="179ABB5C" w14:textId="3DCDF755" w:rsidR="00A043D8" w:rsidRPr="001B3F35" w:rsidRDefault="00A043D8" w:rsidP="00A043D8">
            <w:pPr>
              <w:jc w:val="center"/>
              <w:rPr>
                <w:rFonts w:ascii="Times New Roman" w:hAnsi="Times New Roman"/>
                <w:b/>
                <w:sz w:val="24"/>
                <w:szCs w:val="24"/>
              </w:rPr>
            </w:pPr>
            <w:r w:rsidRPr="001B3F35">
              <w:rPr>
                <w:rFonts w:ascii="Times New Roman" w:hAnsi="Times New Roman"/>
                <w:b/>
                <w:sz w:val="24"/>
                <w:szCs w:val="24"/>
              </w:rPr>
              <w:t>Committee Liaisons</w:t>
            </w:r>
          </w:p>
        </w:tc>
      </w:tr>
      <w:tr w:rsidR="00A043D8" w:rsidRPr="001B3F35" w14:paraId="38BA69DD" w14:textId="77777777" w:rsidTr="001B3F35">
        <w:tc>
          <w:tcPr>
            <w:tcW w:w="7822" w:type="dxa"/>
          </w:tcPr>
          <w:p w14:paraId="2982E73A" w14:textId="42851650" w:rsidR="00A043D8" w:rsidRPr="001B3F35" w:rsidRDefault="00A043D8" w:rsidP="00A043D8">
            <w:pPr>
              <w:rPr>
                <w:rFonts w:ascii="Times New Roman" w:hAnsi="Times New Roman"/>
                <w:b/>
                <w:sz w:val="24"/>
                <w:szCs w:val="24"/>
              </w:rPr>
            </w:pPr>
            <w:r w:rsidRPr="001B3F35">
              <w:rPr>
                <w:rFonts w:ascii="Times New Roman" w:hAnsi="Times New Roman"/>
                <w:sz w:val="24"/>
                <w:szCs w:val="24"/>
              </w:rPr>
              <w:t>Steve McCoy</w:t>
            </w:r>
          </w:p>
        </w:tc>
        <w:tc>
          <w:tcPr>
            <w:tcW w:w="1358" w:type="dxa"/>
          </w:tcPr>
          <w:p w14:paraId="1DED6EA5" w14:textId="77777777" w:rsidR="00A043D8" w:rsidRPr="001B3F35" w:rsidRDefault="00A043D8" w:rsidP="00A043D8">
            <w:pPr>
              <w:jc w:val="center"/>
              <w:rPr>
                <w:rFonts w:ascii="Times New Roman" w:hAnsi="Times New Roman"/>
                <w:sz w:val="24"/>
                <w:szCs w:val="24"/>
              </w:rPr>
            </w:pPr>
          </w:p>
        </w:tc>
      </w:tr>
      <w:tr w:rsidR="00A043D8" w:rsidRPr="001B3F35" w14:paraId="7B61C613" w14:textId="77777777" w:rsidTr="001B3F35">
        <w:tc>
          <w:tcPr>
            <w:tcW w:w="7822" w:type="dxa"/>
          </w:tcPr>
          <w:p w14:paraId="19EE78E8" w14:textId="05C73559" w:rsidR="00A043D8" w:rsidRPr="001B3F35" w:rsidRDefault="00A043D8" w:rsidP="00A043D8">
            <w:pPr>
              <w:rPr>
                <w:rFonts w:ascii="Times New Roman" w:hAnsi="Times New Roman"/>
                <w:sz w:val="24"/>
                <w:szCs w:val="24"/>
              </w:rPr>
            </w:pPr>
            <w:r w:rsidRPr="001B3F35">
              <w:rPr>
                <w:rFonts w:ascii="Times New Roman" w:hAnsi="Times New Roman"/>
                <w:sz w:val="24"/>
                <w:szCs w:val="24"/>
              </w:rPr>
              <w:t>Joe Nelson, DO, MS, FACOEP, FACEP</w:t>
            </w:r>
          </w:p>
        </w:tc>
        <w:tc>
          <w:tcPr>
            <w:tcW w:w="1358" w:type="dxa"/>
          </w:tcPr>
          <w:p w14:paraId="6CA119A5" w14:textId="77777777" w:rsidR="00A043D8" w:rsidRPr="001B3F35" w:rsidRDefault="00A043D8" w:rsidP="00A043D8">
            <w:pPr>
              <w:jc w:val="center"/>
              <w:rPr>
                <w:rFonts w:ascii="Times New Roman" w:hAnsi="Times New Roman"/>
                <w:sz w:val="24"/>
                <w:szCs w:val="24"/>
              </w:rPr>
            </w:pPr>
          </w:p>
        </w:tc>
      </w:tr>
      <w:tr w:rsidR="00A043D8" w:rsidRPr="001B3F35" w14:paraId="1D27B7D4" w14:textId="77777777" w:rsidTr="001B3F35">
        <w:tc>
          <w:tcPr>
            <w:tcW w:w="7822" w:type="dxa"/>
          </w:tcPr>
          <w:p w14:paraId="51F77A77" w14:textId="77A61730" w:rsidR="00A043D8" w:rsidRPr="001B3F35" w:rsidRDefault="00A043D8" w:rsidP="00A043D8">
            <w:pPr>
              <w:rPr>
                <w:rFonts w:ascii="Times New Roman" w:hAnsi="Times New Roman"/>
                <w:sz w:val="24"/>
                <w:szCs w:val="24"/>
              </w:rPr>
            </w:pPr>
            <w:r w:rsidRPr="001B3F35">
              <w:rPr>
                <w:rFonts w:ascii="Times New Roman" w:hAnsi="Times New Roman"/>
                <w:sz w:val="24"/>
                <w:szCs w:val="24"/>
              </w:rPr>
              <w:t>Michael Rushing, NRP, RN, BSN, CEN, CPEN, CFRN, TCRN, CCRN-CMC</w:t>
            </w:r>
          </w:p>
        </w:tc>
        <w:tc>
          <w:tcPr>
            <w:tcW w:w="1358" w:type="dxa"/>
          </w:tcPr>
          <w:p w14:paraId="1E22190D" w14:textId="0D70646D"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752487C9" w14:textId="77777777" w:rsidTr="001B3F35">
        <w:tc>
          <w:tcPr>
            <w:tcW w:w="7822" w:type="dxa"/>
          </w:tcPr>
          <w:p w14:paraId="2ED261FD" w14:textId="27CB7C6E" w:rsidR="00A043D8" w:rsidRPr="001B3F35" w:rsidRDefault="00A043D8" w:rsidP="00A043D8">
            <w:pPr>
              <w:rPr>
                <w:rFonts w:ascii="Times New Roman" w:hAnsi="Times New Roman"/>
                <w:sz w:val="24"/>
                <w:szCs w:val="24"/>
              </w:rPr>
            </w:pPr>
            <w:r w:rsidRPr="001B3F35">
              <w:rPr>
                <w:rFonts w:ascii="Times New Roman" w:hAnsi="Times New Roman"/>
                <w:sz w:val="24"/>
                <w:szCs w:val="24"/>
              </w:rPr>
              <w:t>Phyllis L. Hendry, MD, FAAP, FACEP</w:t>
            </w:r>
          </w:p>
        </w:tc>
        <w:tc>
          <w:tcPr>
            <w:tcW w:w="1358" w:type="dxa"/>
          </w:tcPr>
          <w:p w14:paraId="5805E4BA" w14:textId="2BC95129"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31BE0657" w14:textId="77777777" w:rsidTr="001B3F35">
        <w:tc>
          <w:tcPr>
            <w:tcW w:w="7822" w:type="dxa"/>
          </w:tcPr>
          <w:p w14:paraId="2485F264" w14:textId="4B9F7435" w:rsidR="00A043D8" w:rsidRPr="001B3F35" w:rsidRDefault="00A043D8" w:rsidP="00A043D8">
            <w:pPr>
              <w:rPr>
                <w:rFonts w:ascii="Times New Roman" w:hAnsi="Times New Roman"/>
                <w:sz w:val="24"/>
                <w:szCs w:val="24"/>
              </w:rPr>
            </w:pPr>
            <w:r w:rsidRPr="001B3F35">
              <w:rPr>
                <w:rFonts w:ascii="Times New Roman" w:hAnsi="Times New Roman"/>
                <w:sz w:val="24"/>
                <w:szCs w:val="24"/>
              </w:rPr>
              <w:t>Cory S. Richter, EMT-P</w:t>
            </w:r>
          </w:p>
        </w:tc>
        <w:tc>
          <w:tcPr>
            <w:tcW w:w="1358" w:type="dxa"/>
          </w:tcPr>
          <w:p w14:paraId="41B0ABDD" w14:textId="653B6823"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56125E5A" w14:textId="77777777" w:rsidTr="001B3F35">
        <w:tc>
          <w:tcPr>
            <w:tcW w:w="7822" w:type="dxa"/>
          </w:tcPr>
          <w:p w14:paraId="0970106C" w14:textId="546C390A" w:rsidR="00A043D8" w:rsidRPr="001B3F35" w:rsidRDefault="00A043D8" w:rsidP="00A043D8">
            <w:pPr>
              <w:rPr>
                <w:rFonts w:ascii="Times New Roman" w:hAnsi="Times New Roman"/>
                <w:sz w:val="24"/>
                <w:szCs w:val="24"/>
              </w:rPr>
            </w:pPr>
            <w:r w:rsidRPr="001B3F35">
              <w:rPr>
                <w:rFonts w:ascii="Times New Roman" w:hAnsi="Times New Roman"/>
                <w:sz w:val="24"/>
                <w:szCs w:val="24"/>
              </w:rPr>
              <w:t>Julie L. Bacon, MSN-HCSM, NE-BC, RNC-LRN, CPN, CPEN, C-NPT, Chair</w:t>
            </w:r>
          </w:p>
        </w:tc>
        <w:tc>
          <w:tcPr>
            <w:tcW w:w="1358" w:type="dxa"/>
          </w:tcPr>
          <w:p w14:paraId="2B32C73E" w14:textId="1B18368C"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63884692" w14:textId="77777777" w:rsidTr="001B3F35">
        <w:tc>
          <w:tcPr>
            <w:tcW w:w="7822" w:type="dxa"/>
          </w:tcPr>
          <w:p w14:paraId="1EDFBB06" w14:textId="59E9A9CB" w:rsidR="00A043D8" w:rsidRPr="001B3F35" w:rsidRDefault="00A043D8" w:rsidP="00A043D8">
            <w:pPr>
              <w:rPr>
                <w:rFonts w:ascii="Times New Roman" w:hAnsi="Times New Roman"/>
                <w:b/>
                <w:sz w:val="24"/>
                <w:szCs w:val="24"/>
              </w:rPr>
            </w:pPr>
            <w:r w:rsidRPr="001B3F35">
              <w:rPr>
                <w:rFonts w:ascii="Times New Roman" w:hAnsi="Times New Roman"/>
                <w:sz w:val="24"/>
                <w:szCs w:val="24"/>
              </w:rPr>
              <w:t>Laurie A. Romig, MD, FACEP</w:t>
            </w:r>
          </w:p>
        </w:tc>
        <w:tc>
          <w:tcPr>
            <w:tcW w:w="1358" w:type="dxa"/>
          </w:tcPr>
          <w:p w14:paraId="081688BC" w14:textId="0AF14632"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405D7B26" w14:textId="77777777" w:rsidTr="001B3F35">
        <w:tc>
          <w:tcPr>
            <w:tcW w:w="7822" w:type="dxa"/>
          </w:tcPr>
          <w:p w14:paraId="4627AD41" w14:textId="16AD55AB" w:rsidR="00A043D8" w:rsidRPr="001B3F35" w:rsidRDefault="00A043D8" w:rsidP="00A043D8">
            <w:pPr>
              <w:rPr>
                <w:rFonts w:ascii="Times New Roman" w:hAnsi="Times New Roman"/>
                <w:b/>
                <w:sz w:val="24"/>
                <w:szCs w:val="24"/>
              </w:rPr>
            </w:pPr>
            <w:r w:rsidRPr="001B3F35">
              <w:rPr>
                <w:rFonts w:ascii="Times New Roman" w:hAnsi="Times New Roman"/>
                <w:sz w:val="24"/>
                <w:szCs w:val="24"/>
              </w:rPr>
              <w:t>Lou E. Romig, MD, FAAP, FACEP</w:t>
            </w:r>
          </w:p>
        </w:tc>
        <w:tc>
          <w:tcPr>
            <w:tcW w:w="1358" w:type="dxa"/>
          </w:tcPr>
          <w:p w14:paraId="7B2E7578" w14:textId="651E9B84"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577D2298" w14:textId="77777777" w:rsidTr="001B3F35">
        <w:tc>
          <w:tcPr>
            <w:tcW w:w="9180" w:type="dxa"/>
            <w:gridSpan w:val="2"/>
          </w:tcPr>
          <w:p w14:paraId="7774D0DA" w14:textId="496DEE01" w:rsidR="00A043D8" w:rsidRPr="001B3F35" w:rsidRDefault="00A043D8" w:rsidP="00A043D8">
            <w:pPr>
              <w:jc w:val="center"/>
              <w:rPr>
                <w:rFonts w:ascii="Times New Roman" w:hAnsi="Times New Roman"/>
                <w:b/>
                <w:sz w:val="24"/>
                <w:szCs w:val="24"/>
              </w:rPr>
            </w:pPr>
            <w:r w:rsidRPr="001B3F35">
              <w:rPr>
                <w:rFonts w:ascii="Times New Roman" w:hAnsi="Times New Roman"/>
                <w:b/>
                <w:sz w:val="24"/>
                <w:szCs w:val="24"/>
              </w:rPr>
              <w:t>EMSC Program Staff</w:t>
            </w:r>
          </w:p>
        </w:tc>
      </w:tr>
      <w:tr w:rsidR="00A043D8" w:rsidRPr="001B3F35" w14:paraId="21F42861" w14:textId="77777777" w:rsidTr="001B3F35">
        <w:tc>
          <w:tcPr>
            <w:tcW w:w="7822" w:type="dxa"/>
          </w:tcPr>
          <w:p w14:paraId="2F109661" w14:textId="346FE14D" w:rsidR="00A043D8" w:rsidRPr="001B3F35" w:rsidRDefault="00A043D8" w:rsidP="00A043D8">
            <w:pPr>
              <w:rPr>
                <w:rFonts w:ascii="Times New Roman" w:hAnsi="Times New Roman"/>
                <w:sz w:val="24"/>
                <w:szCs w:val="24"/>
              </w:rPr>
            </w:pPr>
            <w:r w:rsidRPr="001B3F35">
              <w:rPr>
                <w:rFonts w:ascii="Times New Roman" w:hAnsi="Times New Roman"/>
                <w:sz w:val="24"/>
                <w:szCs w:val="24"/>
              </w:rPr>
              <w:t>Melia Jenkins</w:t>
            </w:r>
          </w:p>
        </w:tc>
        <w:tc>
          <w:tcPr>
            <w:tcW w:w="1358" w:type="dxa"/>
          </w:tcPr>
          <w:p w14:paraId="2A65E44D" w14:textId="62410F5C"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59932C2F" w14:textId="77777777" w:rsidTr="001B3F35">
        <w:tc>
          <w:tcPr>
            <w:tcW w:w="7822" w:type="dxa"/>
          </w:tcPr>
          <w:p w14:paraId="5B6D61A0" w14:textId="31F4482C" w:rsidR="00A043D8" w:rsidRPr="001B3F35" w:rsidRDefault="00A043D8" w:rsidP="00A043D8">
            <w:pPr>
              <w:rPr>
                <w:rFonts w:ascii="Times New Roman" w:hAnsi="Times New Roman"/>
                <w:sz w:val="24"/>
                <w:szCs w:val="24"/>
              </w:rPr>
            </w:pPr>
            <w:r w:rsidRPr="001B3F35">
              <w:rPr>
                <w:rFonts w:ascii="Times New Roman" w:hAnsi="Times New Roman"/>
                <w:sz w:val="24"/>
                <w:szCs w:val="24"/>
              </w:rPr>
              <w:t>Tracy Brim</w:t>
            </w:r>
          </w:p>
        </w:tc>
        <w:tc>
          <w:tcPr>
            <w:tcW w:w="1358" w:type="dxa"/>
          </w:tcPr>
          <w:p w14:paraId="0E471F94" w14:textId="74F738A6" w:rsidR="00A043D8" w:rsidRPr="001B3F35" w:rsidRDefault="00A043D8" w:rsidP="00A043D8">
            <w:pPr>
              <w:jc w:val="center"/>
              <w:rPr>
                <w:rFonts w:ascii="Times New Roman" w:hAnsi="Times New Roman"/>
                <w:sz w:val="24"/>
                <w:szCs w:val="24"/>
              </w:rPr>
            </w:pPr>
            <w:r w:rsidRPr="001B3F35">
              <w:rPr>
                <w:rFonts w:ascii="Times New Roman" w:hAnsi="Times New Roman"/>
                <w:sz w:val="24"/>
                <w:szCs w:val="24"/>
              </w:rPr>
              <w:t>X</w:t>
            </w:r>
          </w:p>
        </w:tc>
      </w:tr>
      <w:tr w:rsidR="00A043D8" w:rsidRPr="001B3F35" w14:paraId="11A50B4B" w14:textId="77777777" w:rsidTr="001B3F35">
        <w:tc>
          <w:tcPr>
            <w:tcW w:w="9180" w:type="dxa"/>
            <w:gridSpan w:val="2"/>
          </w:tcPr>
          <w:p w14:paraId="0A8B00A9" w14:textId="1E46B596" w:rsidR="00A043D8" w:rsidRPr="001B3F35" w:rsidRDefault="00A043D8" w:rsidP="00A043D8">
            <w:pPr>
              <w:jc w:val="center"/>
              <w:rPr>
                <w:rFonts w:ascii="Times New Roman" w:hAnsi="Times New Roman"/>
                <w:b/>
                <w:sz w:val="24"/>
                <w:szCs w:val="24"/>
              </w:rPr>
            </w:pPr>
            <w:r w:rsidRPr="001B3F35">
              <w:rPr>
                <w:rFonts w:ascii="Times New Roman" w:hAnsi="Times New Roman"/>
                <w:b/>
                <w:sz w:val="24"/>
                <w:szCs w:val="24"/>
              </w:rPr>
              <w:t>Other Attendees</w:t>
            </w:r>
          </w:p>
        </w:tc>
      </w:tr>
      <w:tr w:rsidR="00A043D8" w:rsidRPr="001B3F35" w14:paraId="07D1617A" w14:textId="77777777" w:rsidTr="001B3F35">
        <w:tc>
          <w:tcPr>
            <w:tcW w:w="9180" w:type="dxa"/>
            <w:gridSpan w:val="2"/>
          </w:tcPr>
          <w:p w14:paraId="35DD59F8" w14:textId="1ED50EC9" w:rsidR="00A043D8" w:rsidRPr="001B3F35" w:rsidRDefault="00EA20E9" w:rsidP="00EA20E9">
            <w:pPr>
              <w:rPr>
                <w:rFonts w:ascii="Times New Roman" w:hAnsi="Times New Roman"/>
                <w:sz w:val="24"/>
                <w:szCs w:val="24"/>
              </w:rPr>
            </w:pPr>
            <w:r w:rsidRPr="001B3F35">
              <w:rPr>
                <w:rFonts w:ascii="Times New Roman" w:hAnsi="Times New Roman"/>
                <w:sz w:val="24"/>
                <w:szCs w:val="24"/>
              </w:rPr>
              <w:t>Jeff Gillard</w:t>
            </w:r>
          </w:p>
        </w:tc>
      </w:tr>
      <w:tr w:rsidR="00EA20E9" w:rsidRPr="001B3F35" w14:paraId="05A09131" w14:textId="77777777" w:rsidTr="001B3F35">
        <w:tc>
          <w:tcPr>
            <w:tcW w:w="9180" w:type="dxa"/>
            <w:gridSpan w:val="2"/>
          </w:tcPr>
          <w:p w14:paraId="4B0478F1" w14:textId="3AE6FEF4" w:rsidR="00EA20E9" w:rsidRPr="001B3F35" w:rsidRDefault="00EA20E9" w:rsidP="00EA20E9">
            <w:pPr>
              <w:rPr>
                <w:rFonts w:ascii="Times New Roman" w:hAnsi="Times New Roman"/>
                <w:sz w:val="24"/>
                <w:szCs w:val="24"/>
              </w:rPr>
            </w:pPr>
            <w:r w:rsidRPr="001B3F35">
              <w:rPr>
                <w:rFonts w:ascii="Times New Roman" w:hAnsi="Times New Roman"/>
                <w:sz w:val="24"/>
                <w:szCs w:val="24"/>
              </w:rPr>
              <w:t>Melissa Keahey</w:t>
            </w:r>
          </w:p>
        </w:tc>
      </w:tr>
      <w:tr w:rsidR="00EA20E9" w:rsidRPr="001B3F35" w14:paraId="3878EDAC" w14:textId="77777777" w:rsidTr="001B3F35">
        <w:tc>
          <w:tcPr>
            <w:tcW w:w="9180" w:type="dxa"/>
            <w:gridSpan w:val="2"/>
          </w:tcPr>
          <w:p w14:paraId="19E6708F" w14:textId="57B0B7AC" w:rsidR="00EA20E9" w:rsidRPr="001B3F35" w:rsidRDefault="00EA20E9" w:rsidP="00EA20E9">
            <w:pPr>
              <w:rPr>
                <w:rFonts w:ascii="Times New Roman" w:hAnsi="Times New Roman"/>
                <w:sz w:val="24"/>
                <w:szCs w:val="24"/>
              </w:rPr>
            </w:pPr>
            <w:r w:rsidRPr="001B3F35">
              <w:rPr>
                <w:rFonts w:ascii="Times New Roman" w:hAnsi="Times New Roman"/>
                <w:sz w:val="24"/>
                <w:szCs w:val="24"/>
              </w:rPr>
              <w:t>Nathan Griffis</w:t>
            </w:r>
          </w:p>
        </w:tc>
      </w:tr>
      <w:tr w:rsidR="00EA20E9" w:rsidRPr="001B3F35" w14:paraId="451D0C9A" w14:textId="77777777" w:rsidTr="001B3F35">
        <w:tc>
          <w:tcPr>
            <w:tcW w:w="9180" w:type="dxa"/>
            <w:gridSpan w:val="2"/>
          </w:tcPr>
          <w:p w14:paraId="11FD7FD0" w14:textId="229FB9E0" w:rsidR="00EA20E9" w:rsidRPr="001B3F35" w:rsidRDefault="00EA20E9" w:rsidP="00EA20E9">
            <w:pPr>
              <w:rPr>
                <w:rFonts w:ascii="Times New Roman" w:hAnsi="Times New Roman"/>
                <w:sz w:val="24"/>
                <w:szCs w:val="24"/>
              </w:rPr>
            </w:pPr>
            <w:r w:rsidRPr="001B3F35">
              <w:rPr>
                <w:rFonts w:ascii="Times New Roman" w:hAnsi="Times New Roman"/>
                <w:sz w:val="24"/>
                <w:szCs w:val="24"/>
              </w:rPr>
              <w:t>Dianne Cosgrove – FHA</w:t>
            </w:r>
          </w:p>
        </w:tc>
      </w:tr>
      <w:tr w:rsidR="00EA20E9" w:rsidRPr="001B3F35" w14:paraId="5D0D0813" w14:textId="77777777" w:rsidTr="001B3F35">
        <w:tc>
          <w:tcPr>
            <w:tcW w:w="9180" w:type="dxa"/>
            <w:gridSpan w:val="2"/>
          </w:tcPr>
          <w:p w14:paraId="7D6D16B5" w14:textId="2FA45B31" w:rsidR="00EA20E9" w:rsidRPr="001B3F35" w:rsidRDefault="00EA20E9" w:rsidP="00EA20E9">
            <w:pPr>
              <w:rPr>
                <w:rFonts w:ascii="Times New Roman" w:hAnsi="Times New Roman"/>
                <w:sz w:val="24"/>
                <w:szCs w:val="24"/>
              </w:rPr>
            </w:pPr>
            <w:r w:rsidRPr="001B3F35">
              <w:rPr>
                <w:rFonts w:ascii="Times New Roman" w:hAnsi="Times New Roman"/>
                <w:sz w:val="24"/>
                <w:szCs w:val="24"/>
              </w:rPr>
              <w:t>Shaun Fix</w:t>
            </w:r>
          </w:p>
        </w:tc>
      </w:tr>
      <w:tr w:rsidR="00EA20E9" w:rsidRPr="001B3F35" w14:paraId="5A7B4A70" w14:textId="77777777" w:rsidTr="001B3F35">
        <w:tc>
          <w:tcPr>
            <w:tcW w:w="9180" w:type="dxa"/>
            <w:gridSpan w:val="2"/>
          </w:tcPr>
          <w:p w14:paraId="119D4C0D" w14:textId="14E3CEE5" w:rsidR="00EA20E9" w:rsidRPr="001B3F35" w:rsidRDefault="00EA20E9" w:rsidP="00EA20E9">
            <w:pPr>
              <w:rPr>
                <w:rFonts w:ascii="Times New Roman" w:hAnsi="Times New Roman"/>
                <w:sz w:val="24"/>
                <w:szCs w:val="24"/>
              </w:rPr>
            </w:pPr>
            <w:r w:rsidRPr="001B3F35">
              <w:rPr>
                <w:rFonts w:ascii="Times New Roman" w:hAnsi="Times New Roman"/>
                <w:sz w:val="24"/>
                <w:szCs w:val="24"/>
              </w:rPr>
              <w:t>Jamie Smith – PBSC</w:t>
            </w:r>
          </w:p>
        </w:tc>
      </w:tr>
      <w:tr w:rsidR="00EA20E9" w:rsidRPr="001B3F35" w14:paraId="01CEE03C" w14:textId="77777777" w:rsidTr="001B3F35">
        <w:tc>
          <w:tcPr>
            <w:tcW w:w="9180" w:type="dxa"/>
            <w:gridSpan w:val="2"/>
          </w:tcPr>
          <w:p w14:paraId="3CF0ED5D" w14:textId="08759FFD" w:rsidR="00EA20E9" w:rsidRPr="001B3F35" w:rsidRDefault="00EA20E9" w:rsidP="00EA20E9">
            <w:pPr>
              <w:rPr>
                <w:rFonts w:ascii="Times New Roman" w:hAnsi="Times New Roman"/>
                <w:sz w:val="24"/>
                <w:szCs w:val="24"/>
              </w:rPr>
            </w:pPr>
            <w:r w:rsidRPr="001B3F35">
              <w:rPr>
                <w:rFonts w:ascii="Times New Roman" w:hAnsi="Times New Roman"/>
                <w:sz w:val="24"/>
                <w:szCs w:val="24"/>
              </w:rPr>
              <w:t>Christopher Williams – Nicklaus Children’s Hospital – Lifeflight</w:t>
            </w:r>
          </w:p>
        </w:tc>
      </w:tr>
      <w:tr w:rsidR="00EA20E9" w:rsidRPr="001B3F35" w14:paraId="50206F0B" w14:textId="77777777" w:rsidTr="001B3F35">
        <w:tc>
          <w:tcPr>
            <w:tcW w:w="9180" w:type="dxa"/>
            <w:gridSpan w:val="2"/>
          </w:tcPr>
          <w:p w14:paraId="1DAEA5EE" w14:textId="1681B800" w:rsidR="00EA20E9" w:rsidRPr="001B3F35" w:rsidRDefault="00EA20E9" w:rsidP="00EA20E9">
            <w:pPr>
              <w:rPr>
                <w:rFonts w:ascii="Times New Roman" w:hAnsi="Times New Roman"/>
                <w:sz w:val="24"/>
                <w:szCs w:val="24"/>
              </w:rPr>
            </w:pPr>
            <w:r w:rsidRPr="001B3F35">
              <w:rPr>
                <w:rFonts w:ascii="Times New Roman" w:hAnsi="Times New Roman"/>
                <w:sz w:val="24"/>
                <w:szCs w:val="24"/>
              </w:rPr>
              <w:t>Patrick Huric</w:t>
            </w:r>
          </w:p>
        </w:tc>
      </w:tr>
      <w:tr w:rsidR="00EA20E9" w:rsidRPr="001B3F35" w14:paraId="1BE38B8E" w14:textId="77777777" w:rsidTr="001B3F35">
        <w:tc>
          <w:tcPr>
            <w:tcW w:w="9180" w:type="dxa"/>
            <w:gridSpan w:val="2"/>
          </w:tcPr>
          <w:p w14:paraId="0A0278DE" w14:textId="0AD33A34" w:rsidR="00EA20E9" w:rsidRPr="001B3F35" w:rsidRDefault="00EA20E9" w:rsidP="00EA20E9">
            <w:pPr>
              <w:rPr>
                <w:rFonts w:ascii="Times New Roman" w:hAnsi="Times New Roman"/>
                <w:sz w:val="24"/>
                <w:szCs w:val="24"/>
              </w:rPr>
            </w:pPr>
            <w:r w:rsidRPr="001B3F35">
              <w:rPr>
                <w:rFonts w:ascii="Times New Roman" w:hAnsi="Times New Roman"/>
                <w:sz w:val="24"/>
                <w:szCs w:val="24"/>
              </w:rPr>
              <w:t>Babette Bailey</w:t>
            </w:r>
          </w:p>
        </w:tc>
      </w:tr>
      <w:tr w:rsidR="00EA20E9" w:rsidRPr="001B3F35" w14:paraId="4BA65CE8" w14:textId="77777777" w:rsidTr="001B3F35">
        <w:tc>
          <w:tcPr>
            <w:tcW w:w="9180" w:type="dxa"/>
            <w:gridSpan w:val="2"/>
          </w:tcPr>
          <w:p w14:paraId="36C556F9" w14:textId="215A74DD" w:rsidR="00EA20E9" w:rsidRPr="001B3F35" w:rsidRDefault="00EA20E9" w:rsidP="00EA20E9">
            <w:pPr>
              <w:rPr>
                <w:rFonts w:ascii="Times New Roman" w:hAnsi="Times New Roman"/>
                <w:sz w:val="24"/>
                <w:szCs w:val="24"/>
              </w:rPr>
            </w:pPr>
            <w:r w:rsidRPr="001B3F35">
              <w:rPr>
                <w:rFonts w:ascii="Times New Roman" w:hAnsi="Times New Roman"/>
                <w:sz w:val="24"/>
                <w:szCs w:val="24"/>
              </w:rPr>
              <w:t>Tiffany Dunlap</w:t>
            </w:r>
          </w:p>
        </w:tc>
      </w:tr>
      <w:tr w:rsidR="00EA20E9" w:rsidRPr="001B3F35" w14:paraId="0678D397" w14:textId="77777777" w:rsidTr="001B3F35">
        <w:tc>
          <w:tcPr>
            <w:tcW w:w="9180" w:type="dxa"/>
            <w:gridSpan w:val="2"/>
          </w:tcPr>
          <w:p w14:paraId="4B1F2FC7" w14:textId="216F5B1C" w:rsidR="00EA20E9" w:rsidRPr="001B3F35" w:rsidRDefault="00EA20E9" w:rsidP="00EA20E9">
            <w:pPr>
              <w:rPr>
                <w:rFonts w:ascii="Times New Roman" w:hAnsi="Times New Roman"/>
                <w:sz w:val="24"/>
                <w:szCs w:val="24"/>
              </w:rPr>
            </w:pPr>
            <w:r w:rsidRPr="001B3F35">
              <w:rPr>
                <w:rFonts w:ascii="Times New Roman" w:hAnsi="Times New Roman"/>
                <w:sz w:val="24"/>
                <w:szCs w:val="24"/>
              </w:rPr>
              <w:t>Jody Mc</w:t>
            </w:r>
            <w:r w:rsidR="00590CD5">
              <w:rPr>
                <w:rFonts w:ascii="Times New Roman" w:hAnsi="Times New Roman"/>
                <w:sz w:val="24"/>
                <w:szCs w:val="24"/>
              </w:rPr>
              <w:t>D</w:t>
            </w:r>
            <w:r w:rsidRPr="001B3F35">
              <w:rPr>
                <w:rFonts w:ascii="Times New Roman" w:hAnsi="Times New Roman"/>
                <w:sz w:val="24"/>
                <w:szCs w:val="24"/>
              </w:rPr>
              <w:t>uff</w:t>
            </w:r>
            <w:r w:rsidR="00590CD5">
              <w:rPr>
                <w:rFonts w:ascii="Times New Roman" w:hAnsi="Times New Roman"/>
                <w:sz w:val="24"/>
                <w:szCs w:val="24"/>
              </w:rPr>
              <w:t>i</w:t>
            </w:r>
            <w:r w:rsidRPr="001B3F35">
              <w:rPr>
                <w:rFonts w:ascii="Times New Roman" w:hAnsi="Times New Roman"/>
                <w:sz w:val="24"/>
                <w:szCs w:val="24"/>
              </w:rPr>
              <w:t>e – Arnold Palmer Hospital</w:t>
            </w:r>
          </w:p>
        </w:tc>
      </w:tr>
      <w:tr w:rsidR="00EA20E9" w:rsidRPr="001B3F35" w14:paraId="32649C4B" w14:textId="77777777" w:rsidTr="001B3F35">
        <w:tc>
          <w:tcPr>
            <w:tcW w:w="9180" w:type="dxa"/>
            <w:gridSpan w:val="2"/>
          </w:tcPr>
          <w:p w14:paraId="0CE7C45B" w14:textId="09969E3F" w:rsidR="00EA20E9" w:rsidRPr="001B3F35" w:rsidRDefault="00EA20E9" w:rsidP="00EA20E9">
            <w:pPr>
              <w:rPr>
                <w:rFonts w:ascii="Times New Roman" w:hAnsi="Times New Roman"/>
                <w:sz w:val="24"/>
                <w:szCs w:val="24"/>
              </w:rPr>
            </w:pPr>
            <w:r w:rsidRPr="001B3F35">
              <w:rPr>
                <w:rFonts w:ascii="Times New Roman" w:hAnsi="Times New Roman"/>
                <w:sz w:val="24"/>
                <w:szCs w:val="24"/>
              </w:rPr>
              <w:t>Sara Webb</w:t>
            </w:r>
          </w:p>
        </w:tc>
      </w:tr>
      <w:tr w:rsidR="00EA20E9" w:rsidRPr="001B3F35" w14:paraId="2BF498F5" w14:textId="77777777" w:rsidTr="001B3F35">
        <w:tc>
          <w:tcPr>
            <w:tcW w:w="9180" w:type="dxa"/>
            <w:gridSpan w:val="2"/>
          </w:tcPr>
          <w:p w14:paraId="5803FC58" w14:textId="0DE2DF14" w:rsidR="00EA20E9" w:rsidRPr="001B3F35" w:rsidRDefault="00EA20E9" w:rsidP="00EA20E9">
            <w:pPr>
              <w:rPr>
                <w:rFonts w:ascii="Times New Roman" w:hAnsi="Times New Roman"/>
                <w:sz w:val="24"/>
                <w:szCs w:val="24"/>
              </w:rPr>
            </w:pPr>
            <w:r w:rsidRPr="001B3F35">
              <w:rPr>
                <w:rFonts w:ascii="Times New Roman" w:hAnsi="Times New Roman"/>
                <w:sz w:val="24"/>
                <w:szCs w:val="24"/>
              </w:rPr>
              <w:t>Joann Deserio</w:t>
            </w:r>
          </w:p>
        </w:tc>
      </w:tr>
      <w:tr w:rsidR="00EA20E9" w:rsidRPr="001B3F35" w14:paraId="205F3846" w14:textId="77777777" w:rsidTr="001B3F35">
        <w:tc>
          <w:tcPr>
            <w:tcW w:w="9180" w:type="dxa"/>
            <w:gridSpan w:val="2"/>
          </w:tcPr>
          <w:p w14:paraId="0A4F543C" w14:textId="6B229B67" w:rsidR="00EA20E9" w:rsidRPr="001B3F35" w:rsidRDefault="00EA20E9" w:rsidP="00EA20E9">
            <w:pPr>
              <w:rPr>
                <w:rFonts w:ascii="Times New Roman" w:hAnsi="Times New Roman"/>
                <w:sz w:val="24"/>
                <w:szCs w:val="24"/>
              </w:rPr>
            </w:pPr>
            <w:r w:rsidRPr="001B3F35">
              <w:rPr>
                <w:rFonts w:ascii="Times New Roman" w:hAnsi="Times New Roman"/>
                <w:sz w:val="24"/>
                <w:szCs w:val="24"/>
              </w:rPr>
              <w:lastRenderedPageBreak/>
              <w:t>David Summers</w:t>
            </w:r>
          </w:p>
        </w:tc>
      </w:tr>
    </w:tbl>
    <w:p w14:paraId="6786C406" w14:textId="77777777" w:rsidR="001B3F35" w:rsidRPr="001B3F35" w:rsidRDefault="001B3F35" w:rsidP="001768EC">
      <w:pPr>
        <w:rPr>
          <w:rFonts w:ascii="Times New Roman" w:hAnsi="Times New Roman"/>
          <w:sz w:val="24"/>
          <w:szCs w:val="24"/>
        </w:rPr>
      </w:pPr>
    </w:p>
    <w:tbl>
      <w:tblPr>
        <w:tblStyle w:val="TableGrid"/>
        <w:tblW w:w="0" w:type="auto"/>
        <w:tblLook w:val="04A0" w:firstRow="1" w:lastRow="0" w:firstColumn="1" w:lastColumn="0" w:noHBand="0" w:noVBand="1"/>
      </w:tblPr>
      <w:tblGrid>
        <w:gridCol w:w="1549"/>
        <w:gridCol w:w="1981"/>
        <w:gridCol w:w="5820"/>
      </w:tblGrid>
      <w:tr w:rsidR="00217C23" w:rsidRPr="001B3F35" w14:paraId="233868BE" w14:textId="77777777" w:rsidTr="00716F45">
        <w:tc>
          <w:tcPr>
            <w:tcW w:w="3530" w:type="dxa"/>
            <w:gridSpan w:val="2"/>
          </w:tcPr>
          <w:p w14:paraId="200A28ED" w14:textId="591EA955" w:rsidR="00217C23" w:rsidRPr="001B3F35" w:rsidRDefault="00217C23" w:rsidP="00217C23">
            <w:pPr>
              <w:jc w:val="center"/>
              <w:rPr>
                <w:rFonts w:ascii="Times New Roman" w:hAnsi="Times New Roman"/>
                <w:b/>
                <w:sz w:val="24"/>
                <w:szCs w:val="24"/>
              </w:rPr>
            </w:pPr>
            <w:r w:rsidRPr="001B3F35">
              <w:rPr>
                <w:rFonts w:ascii="Times New Roman" w:hAnsi="Times New Roman"/>
                <w:b/>
                <w:sz w:val="24"/>
                <w:szCs w:val="24"/>
              </w:rPr>
              <w:t>Agenda Items</w:t>
            </w:r>
          </w:p>
        </w:tc>
        <w:tc>
          <w:tcPr>
            <w:tcW w:w="5820" w:type="dxa"/>
          </w:tcPr>
          <w:p w14:paraId="40D0BEE7" w14:textId="1FF6AA9B" w:rsidR="00217C23" w:rsidRPr="001B3F35" w:rsidRDefault="005675FB" w:rsidP="00217C23">
            <w:pPr>
              <w:jc w:val="center"/>
              <w:rPr>
                <w:rFonts w:ascii="Times New Roman" w:hAnsi="Times New Roman"/>
                <w:b/>
                <w:sz w:val="24"/>
                <w:szCs w:val="24"/>
              </w:rPr>
            </w:pPr>
            <w:r w:rsidRPr="001B3F35">
              <w:rPr>
                <w:rFonts w:ascii="Times New Roman" w:hAnsi="Times New Roman"/>
                <w:b/>
                <w:sz w:val="24"/>
                <w:szCs w:val="24"/>
              </w:rPr>
              <w:t>Discussion/Action Items</w:t>
            </w:r>
          </w:p>
        </w:tc>
      </w:tr>
      <w:tr w:rsidR="00217C23" w:rsidRPr="001B3F35" w14:paraId="783B830F" w14:textId="77777777" w:rsidTr="00716F45">
        <w:tc>
          <w:tcPr>
            <w:tcW w:w="3530" w:type="dxa"/>
            <w:gridSpan w:val="2"/>
          </w:tcPr>
          <w:p w14:paraId="58A9C040" w14:textId="06EE170E" w:rsidR="00217C23" w:rsidRPr="001B3F35" w:rsidRDefault="00217C23" w:rsidP="00217C23">
            <w:pPr>
              <w:rPr>
                <w:rFonts w:ascii="Times New Roman" w:hAnsi="Times New Roman"/>
                <w:b/>
                <w:sz w:val="24"/>
                <w:szCs w:val="24"/>
              </w:rPr>
            </w:pPr>
            <w:r w:rsidRPr="001B3F35">
              <w:rPr>
                <w:rFonts w:ascii="Times New Roman" w:hAnsi="Times New Roman"/>
                <w:b/>
                <w:sz w:val="24"/>
                <w:szCs w:val="24"/>
              </w:rPr>
              <w:t>Welcome</w:t>
            </w:r>
            <w:r w:rsidR="00402C24" w:rsidRPr="001B3F35">
              <w:rPr>
                <w:rFonts w:ascii="Times New Roman" w:hAnsi="Times New Roman"/>
                <w:b/>
                <w:sz w:val="24"/>
                <w:szCs w:val="24"/>
              </w:rPr>
              <w:t xml:space="preserve"> and Introductions</w:t>
            </w:r>
          </w:p>
        </w:tc>
        <w:tc>
          <w:tcPr>
            <w:tcW w:w="5820" w:type="dxa"/>
          </w:tcPr>
          <w:p w14:paraId="0341392F" w14:textId="71D175FE" w:rsidR="00217C23" w:rsidRPr="001B3F35" w:rsidRDefault="00402C24" w:rsidP="00217C23">
            <w:pPr>
              <w:rPr>
                <w:rFonts w:ascii="Times New Roman" w:hAnsi="Times New Roman"/>
                <w:sz w:val="24"/>
                <w:szCs w:val="24"/>
              </w:rPr>
            </w:pPr>
            <w:r w:rsidRPr="001B3F35">
              <w:rPr>
                <w:rFonts w:ascii="Times New Roman" w:hAnsi="Times New Roman"/>
                <w:sz w:val="24"/>
                <w:szCs w:val="24"/>
              </w:rPr>
              <w:t>Julie Bacon welcomed everyone to the meeting and introduced all the committee members.</w:t>
            </w:r>
          </w:p>
        </w:tc>
      </w:tr>
      <w:tr w:rsidR="00217C23" w:rsidRPr="001B3F35" w14:paraId="1A931ECA" w14:textId="77777777" w:rsidTr="00716F45">
        <w:tc>
          <w:tcPr>
            <w:tcW w:w="3530" w:type="dxa"/>
            <w:gridSpan w:val="2"/>
          </w:tcPr>
          <w:p w14:paraId="38A2312D" w14:textId="35B348EC" w:rsidR="00217C23" w:rsidRPr="001B3F35" w:rsidRDefault="008C7035" w:rsidP="00217C23">
            <w:pPr>
              <w:rPr>
                <w:rFonts w:ascii="Times New Roman" w:hAnsi="Times New Roman"/>
                <w:b/>
                <w:sz w:val="24"/>
                <w:szCs w:val="24"/>
              </w:rPr>
            </w:pPr>
            <w:r>
              <w:rPr>
                <w:rFonts w:ascii="Times New Roman" w:hAnsi="Times New Roman"/>
                <w:b/>
                <w:sz w:val="24"/>
                <w:szCs w:val="24"/>
              </w:rPr>
              <w:t>Approval of Past M</w:t>
            </w:r>
            <w:r w:rsidR="00217C23" w:rsidRPr="001B3F35">
              <w:rPr>
                <w:rFonts w:ascii="Times New Roman" w:hAnsi="Times New Roman"/>
                <w:b/>
                <w:sz w:val="24"/>
                <w:szCs w:val="24"/>
              </w:rPr>
              <w:t>inutes</w:t>
            </w:r>
          </w:p>
        </w:tc>
        <w:tc>
          <w:tcPr>
            <w:tcW w:w="5820" w:type="dxa"/>
          </w:tcPr>
          <w:p w14:paraId="41454C76" w14:textId="50BED539" w:rsidR="00217C23" w:rsidRPr="001B3F35" w:rsidRDefault="00402C24" w:rsidP="00217C23">
            <w:pPr>
              <w:rPr>
                <w:rFonts w:ascii="Times New Roman" w:hAnsi="Times New Roman"/>
                <w:sz w:val="24"/>
                <w:szCs w:val="24"/>
              </w:rPr>
            </w:pPr>
            <w:r w:rsidRPr="001B3F35">
              <w:rPr>
                <w:rFonts w:ascii="Times New Roman" w:hAnsi="Times New Roman"/>
                <w:sz w:val="24"/>
                <w:szCs w:val="24"/>
              </w:rPr>
              <w:t>Minutes of the previous meeting were approved as written.</w:t>
            </w:r>
          </w:p>
        </w:tc>
      </w:tr>
      <w:tr w:rsidR="001845DC" w:rsidRPr="001B3F35" w14:paraId="19B83015" w14:textId="77777777" w:rsidTr="00716F45">
        <w:tc>
          <w:tcPr>
            <w:tcW w:w="1549" w:type="dxa"/>
            <w:vMerge w:val="restart"/>
          </w:tcPr>
          <w:p w14:paraId="44970354" w14:textId="77777777" w:rsidR="001845DC" w:rsidRPr="001B3F35" w:rsidRDefault="001845DC" w:rsidP="00217C23">
            <w:pPr>
              <w:rPr>
                <w:rFonts w:ascii="Times New Roman" w:hAnsi="Times New Roman"/>
                <w:b/>
                <w:sz w:val="24"/>
                <w:szCs w:val="24"/>
              </w:rPr>
            </w:pPr>
            <w:bookmarkStart w:id="0" w:name="_Hlk507064881"/>
            <w:r w:rsidRPr="001B3F35">
              <w:rPr>
                <w:rFonts w:ascii="Times New Roman" w:hAnsi="Times New Roman"/>
                <w:b/>
                <w:sz w:val="24"/>
                <w:szCs w:val="24"/>
              </w:rPr>
              <w:t>Follow-Up</w:t>
            </w:r>
          </w:p>
        </w:tc>
        <w:tc>
          <w:tcPr>
            <w:tcW w:w="1981" w:type="dxa"/>
          </w:tcPr>
          <w:p w14:paraId="6BC5472D" w14:textId="15FC33EB" w:rsidR="001845DC" w:rsidRPr="001B3F35" w:rsidRDefault="001845DC" w:rsidP="00217C23">
            <w:pPr>
              <w:rPr>
                <w:rFonts w:ascii="Times New Roman" w:hAnsi="Times New Roman"/>
                <w:b/>
                <w:sz w:val="24"/>
                <w:szCs w:val="24"/>
              </w:rPr>
            </w:pPr>
            <w:r w:rsidRPr="001B3F35">
              <w:rPr>
                <w:rFonts w:ascii="Times New Roman" w:hAnsi="Times New Roman"/>
                <w:b/>
                <w:sz w:val="24"/>
                <w:szCs w:val="24"/>
              </w:rPr>
              <w:t>EMS for Children Award</w:t>
            </w:r>
          </w:p>
        </w:tc>
        <w:tc>
          <w:tcPr>
            <w:tcW w:w="5820" w:type="dxa"/>
          </w:tcPr>
          <w:p w14:paraId="0A487B8B" w14:textId="7768A05E" w:rsidR="001845DC" w:rsidRPr="001B3F35" w:rsidRDefault="001845DC" w:rsidP="00217C23">
            <w:pPr>
              <w:rPr>
                <w:rFonts w:ascii="Times New Roman" w:hAnsi="Times New Roman"/>
                <w:sz w:val="24"/>
                <w:szCs w:val="24"/>
              </w:rPr>
            </w:pPr>
            <w:r w:rsidRPr="001B3F35">
              <w:rPr>
                <w:rFonts w:ascii="Times New Roman" w:hAnsi="Times New Roman"/>
                <w:sz w:val="24"/>
                <w:szCs w:val="24"/>
              </w:rPr>
              <w:t xml:space="preserve">A discussion was held on changing the current format of the EMS for Children Award to the EMS for Children Star of Life Award to encourage more nominations. The committee agreed with Steve White’s recommendation that the current format gives the impression that the person or group nominated must have a life time of experience to qualify for the award, which is stopping people from making nominations. The committee voted unanimously to change the name of the award and the criteria. Steve White will work on the new wording for the criteria and submit it to Tracy Brim for inclusion on the Department of Health’s webpage and application form. </w:t>
            </w:r>
          </w:p>
        </w:tc>
      </w:tr>
      <w:tr w:rsidR="001845DC" w:rsidRPr="001B3F35" w14:paraId="07412422" w14:textId="77777777" w:rsidTr="00716F45">
        <w:tc>
          <w:tcPr>
            <w:tcW w:w="1549" w:type="dxa"/>
            <w:vMerge/>
          </w:tcPr>
          <w:p w14:paraId="4AB219D0" w14:textId="77777777" w:rsidR="001845DC" w:rsidRPr="001B3F35" w:rsidRDefault="001845DC" w:rsidP="00217C23">
            <w:pPr>
              <w:rPr>
                <w:rFonts w:ascii="Times New Roman" w:hAnsi="Times New Roman"/>
                <w:b/>
                <w:sz w:val="24"/>
                <w:szCs w:val="24"/>
              </w:rPr>
            </w:pPr>
          </w:p>
        </w:tc>
        <w:tc>
          <w:tcPr>
            <w:tcW w:w="1981" w:type="dxa"/>
          </w:tcPr>
          <w:p w14:paraId="2D952F62" w14:textId="0E9E332E" w:rsidR="001845DC" w:rsidRPr="001B3F35" w:rsidRDefault="001845DC" w:rsidP="00217C23">
            <w:pPr>
              <w:rPr>
                <w:rFonts w:ascii="Times New Roman" w:hAnsi="Times New Roman"/>
                <w:b/>
                <w:sz w:val="24"/>
                <w:szCs w:val="24"/>
              </w:rPr>
            </w:pPr>
            <w:r w:rsidRPr="001B3F35">
              <w:rPr>
                <w:rFonts w:ascii="Times New Roman" w:hAnsi="Times New Roman"/>
                <w:b/>
                <w:sz w:val="24"/>
                <w:szCs w:val="24"/>
              </w:rPr>
              <w:t>EMS Week/EMSC Day</w:t>
            </w:r>
          </w:p>
        </w:tc>
        <w:tc>
          <w:tcPr>
            <w:tcW w:w="5820" w:type="dxa"/>
          </w:tcPr>
          <w:p w14:paraId="4F478EE1" w14:textId="6220F78C" w:rsidR="001845DC" w:rsidRPr="001B3F35" w:rsidRDefault="001845DC" w:rsidP="00217C23">
            <w:pPr>
              <w:rPr>
                <w:rFonts w:ascii="Times New Roman" w:hAnsi="Times New Roman"/>
                <w:sz w:val="24"/>
                <w:szCs w:val="24"/>
              </w:rPr>
            </w:pPr>
            <w:r w:rsidRPr="001B3F35">
              <w:rPr>
                <w:rFonts w:ascii="Times New Roman" w:hAnsi="Times New Roman"/>
                <w:sz w:val="24"/>
                <w:szCs w:val="24"/>
              </w:rPr>
              <w:t>After a review of the purpose of the EMS Week/EMSC Day the committee determined to produce a Facebook live program each day of EMS Week that would be approximately 15 minutes long. Each program will cover a different su</w:t>
            </w:r>
            <w:r w:rsidR="008C7035">
              <w:rPr>
                <w:rFonts w:ascii="Times New Roman" w:hAnsi="Times New Roman"/>
                <w:sz w:val="24"/>
                <w:szCs w:val="24"/>
              </w:rPr>
              <w:t>bject and will be called a “PED</w:t>
            </w:r>
            <w:r w:rsidRPr="001B3F35">
              <w:rPr>
                <w:rFonts w:ascii="Times New Roman" w:hAnsi="Times New Roman"/>
                <w:sz w:val="24"/>
                <w:szCs w:val="24"/>
              </w:rPr>
              <w:t xml:space="preserve">s Cast”. If the programs go well, the committee will consider continuing hosting them on a monthly basis. Topic ideas discussed during the meeting included snake bites and fever. Everyone was encouraged to send further topic ideas to Tracy or Julie. </w:t>
            </w:r>
          </w:p>
        </w:tc>
      </w:tr>
      <w:tr w:rsidR="001845DC" w:rsidRPr="001B3F35" w14:paraId="06C3AA23" w14:textId="77777777" w:rsidTr="00716F45">
        <w:tc>
          <w:tcPr>
            <w:tcW w:w="1549" w:type="dxa"/>
            <w:vMerge/>
          </w:tcPr>
          <w:p w14:paraId="193C4FBA" w14:textId="77777777" w:rsidR="001845DC" w:rsidRPr="001B3F35" w:rsidRDefault="001845DC" w:rsidP="00217C23">
            <w:pPr>
              <w:rPr>
                <w:rFonts w:ascii="Times New Roman" w:hAnsi="Times New Roman"/>
                <w:b/>
                <w:sz w:val="24"/>
                <w:szCs w:val="24"/>
              </w:rPr>
            </w:pPr>
          </w:p>
        </w:tc>
        <w:tc>
          <w:tcPr>
            <w:tcW w:w="1981" w:type="dxa"/>
          </w:tcPr>
          <w:p w14:paraId="0D8703D0" w14:textId="7494FD1E" w:rsidR="001845DC" w:rsidRPr="001B3F35" w:rsidRDefault="001845DC" w:rsidP="00217C23">
            <w:pPr>
              <w:rPr>
                <w:rFonts w:ascii="Times New Roman" w:hAnsi="Times New Roman"/>
                <w:b/>
                <w:sz w:val="24"/>
                <w:szCs w:val="24"/>
              </w:rPr>
            </w:pPr>
            <w:r w:rsidRPr="001B3F35">
              <w:rPr>
                <w:rFonts w:ascii="Times New Roman" w:hAnsi="Times New Roman"/>
                <w:b/>
                <w:sz w:val="24"/>
                <w:szCs w:val="24"/>
              </w:rPr>
              <w:t>Competing Continuation Grant</w:t>
            </w:r>
          </w:p>
        </w:tc>
        <w:tc>
          <w:tcPr>
            <w:tcW w:w="5820" w:type="dxa"/>
          </w:tcPr>
          <w:p w14:paraId="0FA9F90A" w14:textId="51B7324B" w:rsidR="001845DC" w:rsidRPr="001B3F35" w:rsidRDefault="00700AE8" w:rsidP="00217C23">
            <w:pPr>
              <w:rPr>
                <w:rFonts w:ascii="Times New Roman" w:hAnsi="Times New Roman"/>
                <w:sz w:val="24"/>
                <w:szCs w:val="24"/>
              </w:rPr>
            </w:pPr>
            <w:r>
              <w:rPr>
                <w:rFonts w:ascii="Times New Roman" w:hAnsi="Times New Roman"/>
                <w:sz w:val="24"/>
                <w:szCs w:val="24"/>
              </w:rPr>
              <w:t>Melia Jenkins advised the committee that the federal grant application which supports the activities of the EMS for Children Committee in the state of Florida had been submitted at the beginning of January. She informed the committee that at this time we do not know if the gran</w:t>
            </w:r>
            <w:r w:rsidR="008C7035">
              <w:rPr>
                <w:rFonts w:ascii="Times New Roman" w:hAnsi="Times New Roman"/>
                <w:sz w:val="24"/>
                <w:szCs w:val="24"/>
              </w:rPr>
              <w:t xml:space="preserve">t will be funded by the federal </w:t>
            </w:r>
            <w:r>
              <w:rPr>
                <w:rFonts w:ascii="Times New Roman" w:hAnsi="Times New Roman"/>
                <w:sz w:val="24"/>
                <w:szCs w:val="24"/>
              </w:rPr>
              <w:t>government</w:t>
            </w:r>
            <w:r w:rsidR="00D034D0">
              <w:rPr>
                <w:rFonts w:ascii="Times New Roman" w:hAnsi="Times New Roman"/>
                <w:sz w:val="24"/>
                <w:szCs w:val="24"/>
              </w:rPr>
              <w:t>,</w:t>
            </w:r>
            <w:bookmarkStart w:id="1" w:name="_GoBack"/>
            <w:bookmarkEnd w:id="1"/>
            <w:r>
              <w:rPr>
                <w:rFonts w:ascii="Times New Roman" w:hAnsi="Times New Roman"/>
                <w:sz w:val="24"/>
                <w:szCs w:val="24"/>
              </w:rPr>
              <w:t xml:space="preserve"> but </w:t>
            </w:r>
            <w:r w:rsidR="0004215B">
              <w:rPr>
                <w:rFonts w:ascii="Times New Roman" w:hAnsi="Times New Roman"/>
                <w:sz w:val="24"/>
                <w:szCs w:val="24"/>
              </w:rPr>
              <w:t xml:space="preserve">we </w:t>
            </w:r>
            <w:r>
              <w:rPr>
                <w:rFonts w:ascii="Times New Roman" w:hAnsi="Times New Roman"/>
                <w:sz w:val="24"/>
                <w:szCs w:val="24"/>
              </w:rPr>
              <w:t xml:space="preserve">will keep the committee updated of any advancements with the application or any information they receive regarding the grant.  </w:t>
            </w:r>
          </w:p>
        </w:tc>
      </w:tr>
      <w:bookmarkEnd w:id="0"/>
      <w:tr w:rsidR="001845DC" w:rsidRPr="001B3F35" w14:paraId="093F1725" w14:textId="77777777" w:rsidTr="00716F45">
        <w:tc>
          <w:tcPr>
            <w:tcW w:w="3530" w:type="dxa"/>
            <w:gridSpan w:val="2"/>
          </w:tcPr>
          <w:p w14:paraId="18478E11" w14:textId="0DB82F60" w:rsidR="001845DC" w:rsidRPr="001B3F35" w:rsidRDefault="00E73502" w:rsidP="00217C23">
            <w:pPr>
              <w:rPr>
                <w:rFonts w:ascii="Times New Roman" w:hAnsi="Times New Roman"/>
                <w:b/>
                <w:sz w:val="24"/>
                <w:szCs w:val="24"/>
              </w:rPr>
            </w:pPr>
            <w:r>
              <w:rPr>
                <w:rFonts w:ascii="Times New Roman" w:hAnsi="Times New Roman"/>
                <w:b/>
                <w:sz w:val="24"/>
                <w:szCs w:val="24"/>
              </w:rPr>
              <w:t>Medical Director’s Report</w:t>
            </w:r>
          </w:p>
        </w:tc>
        <w:tc>
          <w:tcPr>
            <w:tcW w:w="5820" w:type="dxa"/>
          </w:tcPr>
          <w:p w14:paraId="0C21D6EE" w14:textId="66B37D9B" w:rsidR="001845DC" w:rsidRPr="001B3F35" w:rsidRDefault="00E73502" w:rsidP="00217C23">
            <w:pPr>
              <w:rPr>
                <w:rFonts w:ascii="Times New Roman" w:hAnsi="Times New Roman"/>
                <w:sz w:val="24"/>
                <w:szCs w:val="24"/>
              </w:rPr>
            </w:pPr>
            <w:r>
              <w:rPr>
                <w:rFonts w:ascii="Times New Roman" w:hAnsi="Times New Roman"/>
                <w:sz w:val="24"/>
                <w:szCs w:val="24"/>
              </w:rPr>
              <w:t>Dr. Joe Nelson reported</w:t>
            </w:r>
            <w:r w:rsidR="00032F65">
              <w:rPr>
                <w:rFonts w:ascii="Times New Roman" w:hAnsi="Times New Roman"/>
                <w:sz w:val="24"/>
                <w:szCs w:val="24"/>
              </w:rPr>
              <w:t xml:space="preserve"> that the Medical Directors discussed stroke care during their meeting. He advised that he is not sure how that will impact pediatric patients yet</w:t>
            </w:r>
            <w:r w:rsidR="008C7035">
              <w:rPr>
                <w:rFonts w:ascii="Times New Roman" w:hAnsi="Times New Roman"/>
                <w:sz w:val="24"/>
                <w:szCs w:val="24"/>
              </w:rPr>
              <w:t>, s</w:t>
            </w:r>
            <w:r w:rsidR="00032F65">
              <w:rPr>
                <w:rFonts w:ascii="Times New Roman" w:hAnsi="Times New Roman"/>
                <w:sz w:val="24"/>
                <w:szCs w:val="24"/>
              </w:rPr>
              <w:t>ince stroke centers are not equipped for pediatric patients</w:t>
            </w:r>
            <w:r w:rsidR="0004215B">
              <w:rPr>
                <w:rFonts w:ascii="Times New Roman" w:hAnsi="Times New Roman"/>
                <w:sz w:val="24"/>
                <w:szCs w:val="24"/>
              </w:rPr>
              <w:t>. He</w:t>
            </w:r>
            <w:r w:rsidR="00032F65">
              <w:rPr>
                <w:rFonts w:ascii="Times New Roman" w:hAnsi="Times New Roman"/>
                <w:sz w:val="24"/>
                <w:szCs w:val="24"/>
              </w:rPr>
              <w:t xml:space="preserve"> assured the committee </w:t>
            </w:r>
            <w:r w:rsidR="0004215B">
              <w:rPr>
                <w:rFonts w:ascii="Times New Roman" w:hAnsi="Times New Roman"/>
                <w:sz w:val="24"/>
                <w:szCs w:val="24"/>
              </w:rPr>
              <w:t xml:space="preserve">that </w:t>
            </w:r>
            <w:r w:rsidR="00032F65">
              <w:rPr>
                <w:rFonts w:ascii="Times New Roman" w:hAnsi="Times New Roman"/>
                <w:sz w:val="24"/>
                <w:szCs w:val="24"/>
              </w:rPr>
              <w:t xml:space="preserve">he is aware this is something that needs to be addressed. Dr. Nelson encouraged the committee to provide the medical </w:t>
            </w:r>
            <w:r w:rsidR="00032F65">
              <w:rPr>
                <w:rFonts w:ascii="Times New Roman" w:hAnsi="Times New Roman"/>
                <w:sz w:val="24"/>
                <w:szCs w:val="24"/>
              </w:rPr>
              <w:lastRenderedPageBreak/>
              <w:t>directors with recommendations of actionable items</w:t>
            </w:r>
            <w:r w:rsidR="00580EB0">
              <w:rPr>
                <w:rFonts w:ascii="Times New Roman" w:hAnsi="Times New Roman"/>
                <w:sz w:val="24"/>
                <w:szCs w:val="24"/>
              </w:rPr>
              <w:t xml:space="preserve"> they can work with in the future. </w:t>
            </w:r>
          </w:p>
        </w:tc>
      </w:tr>
      <w:tr w:rsidR="001845DC" w:rsidRPr="001B3F35" w14:paraId="18DC582F" w14:textId="77777777" w:rsidTr="00716F45">
        <w:tc>
          <w:tcPr>
            <w:tcW w:w="3530" w:type="dxa"/>
            <w:gridSpan w:val="2"/>
          </w:tcPr>
          <w:p w14:paraId="45F83A50" w14:textId="77777777" w:rsidR="001845DC" w:rsidRPr="001B3F35" w:rsidRDefault="001845DC" w:rsidP="00217C23">
            <w:pPr>
              <w:rPr>
                <w:rFonts w:ascii="Times New Roman" w:hAnsi="Times New Roman"/>
                <w:b/>
                <w:sz w:val="24"/>
                <w:szCs w:val="24"/>
              </w:rPr>
            </w:pPr>
          </w:p>
        </w:tc>
        <w:tc>
          <w:tcPr>
            <w:tcW w:w="5820" w:type="dxa"/>
          </w:tcPr>
          <w:p w14:paraId="5EE1D605" w14:textId="77777777" w:rsidR="001845DC" w:rsidRPr="001B3F35" w:rsidRDefault="001845DC" w:rsidP="00217C23">
            <w:pPr>
              <w:rPr>
                <w:rFonts w:ascii="Times New Roman" w:hAnsi="Times New Roman"/>
                <w:sz w:val="24"/>
                <w:szCs w:val="24"/>
              </w:rPr>
            </w:pPr>
          </w:p>
        </w:tc>
      </w:tr>
      <w:tr w:rsidR="00580EB0" w:rsidRPr="001B3F35" w14:paraId="6526BB30" w14:textId="77777777" w:rsidTr="00716F45">
        <w:tc>
          <w:tcPr>
            <w:tcW w:w="1549" w:type="dxa"/>
            <w:vMerge w:val="restart"/>
          </w:tcPr>
          <w:p w14:paraId="319D987D" w14:textId="5DCDF784" w:rsidR="00580EB0" w:rsidRPr="001B3F35" w:rsidRDefault="00580EB0" w:rsidP="00E20F0A">
            <w:pPr>
              <w:rPr>
                <w:rFonts w:ascii="Times New Roman" w:hAnsi="Times New Roman"/>
                <w:b/>
                <w:sz w:val="24"/>
                <w:szCs w:val="24"/>
              </w:rPr>
            </w:pPr>
            <w:bookmarkStart w:id="2" w:name="_Hlk507158662"/>
            <w:r>
              <w:rPr>
                <w:rFonts w:ascii="Times New Roman" w:hAnsi="Times New Roman"/>
                <w:b/>
                <w:sz w:val="24"/>
                <w:szCs w:val="24"/>
              </w:rPr>
              <w:t>State Plan</w:t>
            </w:r>
          </w:p>
        </w:tc>
        <w:tc>
          <w:tcPr>
            <w:tcW w:w="1981" w:type="dxa"/>
          </w:tcPr>
          <w:p w14:paraId="05EFB3DA" w14:textId="01CC3664" w:rsidR="00580EB0" w:rsidRPr="001B3F35" w:rsidRDefault="00580EB0" w:rsidP="00E20F0A">
            <w:pPr>
              <w:rPr>
                <w:rFonts w:ascii="Times New Roman" w:hAnsi="Times New Roman"/>
                <w:b/>
                <w:sz w:val="24"/>
                <w:szCs w:val="24"/>
              </w:rPr>
            </w:pPr>
            <w:r w:rsidRPr="00580EB0">
              <w:rPr>
                <w:rFonts w:ascii="Times New Roman" w:hAnsi="Times New Roman"/>
                <w:b/>
                <w:sz w:val="24"/>
                <w:szCs w:val="24"/>
              </w:rPr>
              <w:t>1.2.A Safe Transport</w:t>
            </w:r>
          </w:p>
        </w:tc>
        <w:tc>
          <w:tcPr>
            <w:tcW w:w="5820" w:type="dxa"/>
          </w:tcPr>
          <w:p w14:paraId="57D36DC3" w14:textId="7BC5D39D" w:rsidR="00580EB0" w:rsidRPr="001B3F35" w:rsidRDefault="00F91B62" w:rsidP="00E20F0A">
            <w:pPr>
              <w:rPr>
                <w:rFonts w:ascii="Times New Roman" w:hAnsi="Times New Roman"/>
                <w:sz w:val="24"/>
                <w:szCs w:val="24"/>
              </w:rPr>
            </w:pPr>
            <w:r>
              <w:rPr>
                <w:rFonts w:ascii="Times New Roman" w:hAnsi="Times New Roman"/>
                <w:sz w:val="24"/>
                <w:szCs w:val="24"/>
              </w:rPr>
              <w:t>The committee discussed the first strategy</w:t>
            </w:r>
            <w:r w:rsidR="00A0346E">
              <w:rPr>
                <w:rFonts w:ascii="Times New Roman" w:hAnsi="Times New Roman"/>
                <w:sz w:val="24"/>
                <w:szCs w:val="24"/>
              </w:rPr>
              <w:t xml:space="preserve"> and reviewed a PowerPoint presentation </w:t>
            </w:r>
            <w:r w:rsidR="00AB3105">
              <w:rPr>
                <w:rFonts w:ascii="Times New Roman" w:hAnsi="Times New Roman"/>
                <w:sz w:val="24"/>
                <w:szCs w:val="24"/>
              </w:rPr>
              <w:t>from Laurie Rom</w:t>
            </w:r>
            <w:r w:rsidR="002F12E7">
              <w:rPr>
                <w:rFonts w:ascii="Times New Roman" w:hAnsi="Times New Roman"/>
                <w:sz w:val="24"/>
                <w:szCs w:val="24"/>
              </w:rPr>
              <w:t>i</w:t>
            </w:r>
            <w:r w:rsidR="00AB3105">
              <w:rPr>
                <w:rFonts w:ascii="Times New Roman" w:hAnsi="Times New Roman"/>
                <w:sz w:val="24"/>
                <w:szCs w:val="24"/>
              </w:rPr>
              <w:t>g,</w:t>
            </w:r>
            <w:r w:rsidR="0004215B">
              <w:rPr>
                <w:rFonts w:ascii="Times New Roman" w:hAnsi="Times New Roman"/>
                <w:sz w:val="24"/>
                <w:szCs w:val="24"/>
              </w:rPr>
              <w:t xml:space="preserve"> </w:t>
            </w:r>
            <w:r w:rsidR="00AB3105">
              <w:rPr>
                <w:rFonts w:ascii="Times New Roman" w:hAnsi="Times New Roman"/>
                <w:sz w:val="24"/>
                <w:szCs w:val="24"/>
              </w:rPr>
              <w:t>MD</w:t>
            </w:r>
            <w:r w:rsidR="0004215B">
              <w:rPr>
                <w:rFonts w:ascii="Times New Roman" w:hAnsi="Times New Roman"/>
                <w:sz w:val="24"/>
                <w:szCs w:val="24"/>
              </w:rPr>
              <w:t>,</w:t>
            </w:r>
            <w:r w:rsidR="00AB3105">
              <w:rPr>
                <w:rFonts w:ascii="Times New Roman" w:hAnsi="Times New Roman"/>
                <w:sz w:val="24"/>
                <w:szCs w:val="24"/>
              </w:rPr>
              <w:t xml:space="preserve"> which compared the results of the 2009 EMSC transport survey questions with the 2017 EMSC transport survey questions. </w:t>
            </w:r>
            <w:r w:rsidR="00076C9A">
              <w:rPr>
                <w:rFonts w:ascii="Times New Roman" w:hAnsi="Times New Roman"/>
                <w:sz w:val="24"/>
                <w:szCs w:val="24"/>
              </w:rPr>
              <w:t xml:space="preserve">An extensive discussion was held to help </w:t>
            </w:r>
            <w:r w:rsidR="006D245B">
              <w:rPr>
                <w:rFonts w:ascii="Times New Roman" w:hAnsi="Times New Roman"/>
                <w:sz w:val="24"/>
                <w:szCs w:val="24"/>
              </w:rPr>
              <w:t xml:space="preserve">determine how to educate </w:t>
            </w:r>
            <w:r w:rsidR="00076C9A">
              <w:rPr>
                <w:rFonts w:ascii="Times New Roman" w:hAnsi="Times New Roman"/>
                <w:sz w:val="24"/>
                <w:szCs w:val="24"/>
              </w:rPr>
              <w:t xml:space="preserve">EMTs, paramedics and the public </w:t>
            </w:r>
            <w:r w:rsidR="006D245B">
              <w:rPr>
                <w:rFonts w:ascii="Times New Roman" w:hAnsi="Times New Roman"/>
                <w:sz w:val="24"/>
                <w:szCs w:val="24"/>
              </w:rPr>
              <w:t xml:space="preserve">on the importance of </w:t>
            </w:r>
            <w:r w:rsidR="00076C9A">
              <w:rPr>
                <w:rFonts w:ascii="Times New Roman" w:hAnsi="Times New Roman"/>
                <w:sz w:val="24"/>
                <w:szCs w:val="24"/>
              </w:rPr>
              <w:t>transport</w:t>
            </w:r>
            <w:r w:rsidR="006D245B">
              <w:rPr>
                <w:rFonts w:ascii="Times New Roman" w:hAnsi="Times New Roman"/>
                <w:sz w:val="24"/>
                <w:szCs w:val="24"/>
              </w:rPr>
              <w:t>ing</w:t>
            </w:r>
            <w:r w:rsidR="00076C9A">
              <w:rPr>
                <w:rFonts w:ascii="Times New Roman" w:hAnsi="Times New Roman"/>
                <w:sz w:val="24"/>
                <w:szCs w:val="24"/>
              </w:rPr>
              <w:t xml:space="preserve"> pediatric patients </w:t>
            </w:r>
            <w:r w:rsidR="006D245B">
              <w:rPr>
                <w:rFonts w:ascii="Times New Roman" w:hAnsi="Times New Roman"/>
                <w:sz w:val="24"/>
                <w:szCs w:val="24"/>
              </w:rPr>
              <w:t xml:space="preserve">in the safest way possible in </w:t>
            </w:r>
            <w:r w:rsidR="002F12E7">
              <w:rPr>
                <w:rFonts w:ascii="Times New Roman" w:hAnsi="Times New Roman"/>
                <w:sz w:val="24"/>
                <w:szCs w:val="24"/>
              </w:rPr>
              <w:t>an emergency</w:t>
            </w:r>
            <w:r w:rsidR="006D245B">
              <w:rPr>
                <w:rFonts w:ascii="Times New Roman" w:hAnsi="Times New Roman"/>
                <w:sz w:val="24"/>
                <w:szCs w:val="24"/>
              </w:rPr>
              <w:t>. Ideas included training programs for EMTs and paramedics, public service announcements, working with the PIER Committee</w:t>
            </w:r>
            <w:r w:rsidR="0004215B">
              <w:rPr>
                <w:rFonts w:ascii="Times New Roman" w:hAnsi="Times New Roman"/>
                <w:sz w:val="24"/>
                <w:szCs w:val="24"/>
              </w:rPr>
              <w:t>,</w:t>
            </w:r>
            <w:r w:rsidR="006D245B">
              <w:rPr>
                <w:rFonts w:ascii="Times New Roman" w:hAnsi="Times New Roman"/>
                <w:sz w:val="24"/>
                <w:szCs w:val="24"/>
              </w:rPr>
              <w:t xml:space="preserve"> and the child restraint stickers the committee hopes to have available soon for all EMS vehicles in the state. T</w:t>
            </w:r>
            <w:r w:rsidR="00AB3105">
              <w:rPr>
                <w:rFonts w:ascii="Times New Roman" w:hAnsi="Times New Roman"/>
                <w:sz w:val="24"/>
                <w:szCs w:val="24"/>
              </w:rPr>
              <w:t xml:space="preserve">he committee and audience collaborated on the </w:t>
            </w:r>
            <w:r w:rsidR="00306ACE">
              <w:rPr>
                <w:rFonts w:ascii="Times New Roman" w:hAnsi="Times New Roman"/>
                <w:sz w:val="24"/>
                <w:szCs w:val="24"/>
              </w:rPr>
              <w:t xml:space="preserve">child restraint stickers for </w:t>
            </w:r>
            <w:r w:rsidR="006D245B" w:rsidRPr="006D245B">
              <w:rPr>
                <w:rFonts w:ascii="Times New Roman" w:hAnsi="Times New Roman"/>
                <w:sz w:val="24"/>
                <w:szCs w:val="24"/>
              </w:rPr>
              <w:t>EMS vehicles</w:t>
            </w:r>
            <w:r w:rsidR="00076C9A">
              <w:rPr>
                <w:rFonts w:ascii="Times New Roman" w:hAnsi="Times New Roman"/>
                <w:sz w:val="24"/>
                <w:szCs w:val="24"/>
              </w:rPr>
              <w:t xml:space="preserve">. It was determined that a new graphic was needed for the sticker before printing and dissemination. Dr. Hendry volunteered to have a graphic artist in her office work on </w:t>
            </w:r>
            <w:r w:rsidR="002F12E7">
              <w:rPr>
                <w:rFonts w:ascii="Times New Roman" w:hAnsi="Times New Roman"/>
                <w:sz w:val="24"/>
                <w:szCs w:val="24"/>
              </w:rPr>
              <w:t xml:space="preserve">the sticker. Once complete, </w:t>
            </w:r>
            <w:r w:rsidR="00076C9A">
              <w:rPr>
                <w:rFonts w:ascii="Times New Roman" w:hAnsi="Times New Roman"/>
                <w:sz w:val="24"/>
                <w:szCs w:val="24"/>
              </w:rPr>
              <w:t>she will submit it back to the Department of Health</w:t>
            </w:r>
            <w:r w:rsidR="002F12E7">
              <w:rPr>
                <w:rFonts w:ascii="Times New Roman" w:hAnsi="Times New Roman"/>
                <w:sz w:val="24"/>
                <w:szCs w:val="24"/>
              </w:rPr>
              <w:t xml:space="preserve"> for printing and dissemination</w:t>
            </w:r>
            <w:r w:rsidR="00076C9A">
              <w:rPr>
                <w:rFonts w:ascii="Times New Roman" w:hAnsi="Times New Roman"/>
                <w:sz w:val="24"/>
                <w:szCs w:val="24"/>
              </w:rPr>
              <w:t>.</w:t>
            </w:r>
          </w:p>
        </w:tc>
      </w:tr>
      <w:tr w:rsidR="00580EB0" w:rsidRPr="001B3F35" w14:paraId="3CC79F36" w14:textId="77777777" w:rsidTr="00716F45">
        <w:tc>
          <w:tcPr>
            <w:tcW w:w="1549" w:type="dxa"/>
            <w:vMerge/>
          </w:tcPr>
          <w:p w14:paraId="19E8091D" w14:textId="77777777" w:rsidR="00580EB0" w:rsidRPr="001B3F35" w:rsidRDefault="00580EB0" w:rsidP="00E20F0A">
            <w:pPr>
              <w:rPr>
                <w:rFonts w:ascii="Times New Roman" w:hAnsi="Times New Roman"/>
                <w:b/>
                <w:sz w:val="24"/>
                <w:szCs w:val="24"/>
              </w:rPr>
            </w:pPr>
          </w:p>
        </w:tc>
        <w:tc>
          <w:tcPr>
            <w:tcW w:w="1981" w:type="dxa"/>
          </w:tcPr>
          <w:p w14:paraId="75B26DDB" w14:textId="503FDD6B" w:rsidR="00580EB0" w:rsidRPr="001B3F35" w:rsidRDefault="00580EB0" w:rsidP="00E20F0A">
            <w:pPr>
              <w:rPr>
                <w:rFonts w:ascii="Times New Roman" w:hAnsi="Times New Roman"/>
                <w:b/>
                <w:sz w:val="24"/>
                <w:szCs w:val="24"/>
              </w:rPr>
            </w:pPr>
            <w:r w:rsidRPr="00580EB0">
              <w:rPr>
                <w:rFonts w:ascii="Times New Roman" w:hAnsi="Times New Roman"/>
                <w:b/>
                <w:sz w:val="24"/>
                <w:szCs w:val="24"/>
              </w:rPr>
              <w:t>5.1.E Infant Mortality</w:t>
            </w:r>
          </w:p>
        </w:tc>
        <w:tc>
          <w:tcPr>
            <w:tcW w:w="5820" w:type="dxa"/>
          </w:tcPr>
          <w:p w14:paraId="592D5FF8" w14:textId="6D8FAF18" w:rsidR="00580EB0" w:rsidRPr="001B3F35" w:rsidRDefault="0083597D" w:rsidP="00E20F0A">
            <w:pPr>
              <w:rPr>
                <w:rFonts w:ascii="Times New Roman" w:hAnsi="Times New Roman"/>
                <w:sz w:val="24"/>
                <w:szCs w:val="24"/>
              </w:rPr>
            </w:pPr>
            <w:r>
              <w:rPr>
                <w:rFonts w:ascii="Times New Roman" w:hAnsi="Times New Roman"/>
                <w:sz w:val="24"/>
                <w:szCs w:val="24"/>
              </w:rPr>
              <w:t xml:space="preserve">The committee examined the results of the survey question on infant mortality and determined that working with the PIER Committee would be the best way to address this issue. </w:t>
            </w:r>
            <w:r w:rsidR="00073EBC">
              <w:rPr>
                <w:rFonts w:ascii="Times New Roman" w:hAnsi="Times New Roman"/>
                <w:sz w:val="24"/>
                <w:szCs w:val="24"/>
              </w:rPr>
              <w:t>S</w:t>
            </w:r>
            <w:r w:rsidR="00B7557B">
              <w:rPr>
                <w:rFonts w:ascii="Times New Roman" w:hAnsi="Times New Roman"/>
                <w:sz w:val="24"/>
                <w:szCs w:val="24"/>
              </w:rPr>
              <w:t>uggest</w:t>
            </w:r>
            <w:r w:rsidR="00073EBC">
              <w:rPr>
                <w:rFonts w:ascii="Times New Roman" w:hAnsi="Times New Roman"/>
                <w:sz w:val="24"/>
                <w:szCs w:val="24"/>
              </w:rPr>
              <w:t>ions received to address these issues included</w:t>
            </w:r>
            <w:r w:rsidR="00B7557B">
              <w:rPr>
                <w:rFonts w:ascii="Times New Roman" w:hAnsi="Times New Roman"/>
                <w:sz w:val="24"/>
                <w:szCs w:val="24"/>
              </w:rPr>
              <w:t xml:space="preserve"> consider</w:t>
            </w:r>
            <w:r w:rsidR="00073EBC">
              <w:rPr>
                <w:rFonts w:ascii="Times New Roman" w:hAnsi="Times New Roman"/>
                <w:sz w:val="24"/>
                <w:szCs w:val="24"/>
              </w:rPr>
              <w:t>ing</w:t>
            </w:r>
            <w:r w:rsidR="00B7557B">
              <w:rPr>
                <w:rFonts w:ascii="Times New Roman" w:hAnsi="Times New Roman"/>
                <w:sz w:val="24"/>
                <w:szCs w:val="24"/>
              </w:rPr>
              <w:t xml:space="preserve"> reaching out to the March of Dimes, </w:t>
            </w:r>
            <w:r w:rsidR="00073EBC">
              <w:rPr>
                <w:rFonts w:ascii="Times New Roman" w:hAnsi="Times New Roman"/>
                <w:sz w:val="24"/>
                <w:szCs w:val="24"/>
              </w:rPr>
              <w:t>working on programs for m</w:t>
            </w:r>
            <w:r w:rsidR="00B7557B">
              <w:rPr>
                <w:rFonts w:ascii="Times New Roman" w:hAnsi="Times New Roman"/>
                <w:sz w:val="24"/>
                <w:szCs w:val="24"/>
              </w:rPr>
              <w:t xml:space="preserve">others on </w:t>
            </w:r>
            <w:r w:rsidR="00073EBC">
              <w:rPr>
                <w:rFonts w:ascii="Times New Roman" w:hAnsi="Times New Roman"/>
                <w:sz w:val="24"/>
                <w:szCs w:val="24"/>
              </w:rPr>
              <w:t>o</w:t>
            </w:r>
            <w:r w:rsidR="00B7557B">
              <w:rPr>
                <w:rFonts w:ascii="Times New Roman" w:hAnsi="Times New Roman"/>
                <w:sz w:val="24"/>
                <w:szCs w:val="24"/>
              </w:rPr>
              <w:t>pio</w:t>
            </w:r>
            <w:r w:rsidR="00073EBC">
              <w:rPr>
                <w:rFonts w:ascii="Times New Roman" w:hAnsi="Times New Roman"/>
                <w:sz w:val="24"/>
                <w:szCs w:val="24"/>
              </w:rPr>
              <w:t>i</w:t>
            </w:r>
            <w:r w:rsidR="00B7557B">
              <w:rPr>
                <w:rFonts w:ascii="Times New Roman" w:hAnsi="Times New Roman"/>
                <w:sz w:val="24"/>
                <w:szCs w:val="24"/>
              </w:rPr>
              <w:t>ds</w:t>
            </w:r>
            <w:r w:rsidR="00073EBC">
              <w:rPr>
                <w:rFonts w:ascii="Times New Roman" w:hAnsi="Times New Roman"/>
                <w:sz w:val="24"/>
                <w:szCs w:val="24"/>
              </w:rPr>
              <w:t xml:space="preserve"> and possibly starting a pediatric emergency care council at </w:t>
            </w:r>
            <w:r w:rsidR="005C6DF4">
              <w:rPr>
                <w:rFonts w:ascii="Times New Roman" w:hAnsi="Times New Roman"/>
                <w:sz w:val="24"/>
                <w:szCs w:val="24"/>
              </w:rPr>
              <w:t xml:space="preserve">the </w:t>
            </w:r>
            <w:r w:rsidR="00073EBC">
              <w:rPr>
                <w:rFonts w:ascii="Times New Roman" w:hAnsi="Times New Roman"/>
                <w:sz w:val="24"/>
                <w:szCs w:val="24"/>
              </w:rPr>
              <w:t xml:space="preserve">Department of Health. Additionally, </w:t>
            </w:r>
            <w:r w:rsidR="00266B59">
              <w:rPr>
                <w:rFonts w:ascii="Times New Roman" w:hAnsi="Times New Roman"/>
                <w:sz w:val="24"/>
                <w:szCs w:val="24"/>
              </w:rPr>
              <w:t xml:space="preserve">the committee determined reaching out to the 11.3% of agencies who replied they have a program in place to reduce infant mortality </w:t>
            </w:r>
            <w:r w:rsidR="00716F45">
              <w:rPr>
                <w:rFonts w:ascii="Times New Roman" w:hAnsi="Times New Roman"/>
                <w:sz w:val="24"/>
                <w:szCs w:val="24"/>
              </w:rPr>
              <w:t>w</w:t>
            </w:r>
            <w:r w:rsidR="00266B59">
              <w:rPr>
                <w:rFonts w:ascii="Times New Roman" w:hAnsi="Times New Roman"/>
                <w:sz w:val="24"/>
                <w:szCs w:val="24"/>
              </w:rPr>
              <w:t>ould be beneficial. Dr. Hendry will email the committee the state’s death report on children</w:t>
            </w:r>
            <w:r w:rsidR="0021438C">
              <w:rPr>
                <w:rFonts w:ascii="Times New Roman" w:hAnsi="Times New Roman"/>
                <w:sz w:val="24"/>
                <w:szCs w:val="24"/>
              </w:rPr>
              <w:t xml:space="preserve"> for the committee to review.</w:t>
            </w:r>
            <w:r w:rsidR="00716F45">
              <w:rPr>
                <w:rFonts w:ascii="Times New Roman" w:hAnsi="Times New Roman"/>
                <w:sz w:val="24"/>
                <w:szCs w:val="24"/>
              </w:rPr>
              <w:t xml:space="preserve"> After talking with these</w:t>
            </w:r>
            <w:r w:rsidR="008C7035">
              <w:rPr>
                <w:rFonts w:ascii="Times New Roman" w:hAnsi="Times New Roman"/>
                <w:sz w:val="24"/>
                <w:szCs w:val="24"/>
              </w:rPr>
              <w:t xml:space="preserve"> agencies and reviewing the data</w:t>
            </w:r>
            <w:r w:rsidR="00716F45">
              <w:rPr>
                <w:rFonts w:ascii="Times New Roman" w:hAnsi="Times New Roman"/>
                <w:sz w:val="24"/>
                <w:szCs w:val="24"/>
              </w:rPr>
              <w:t xml:space="preserve"> from the death reports the committee will discuss this further at an upcoming meeting</w:t>
            </w:r>
            <w:r w:rsidR="0004215B">
              <w:rPr>
                <w:rFonts w:ascii="Times New Roman" w:hAnsi="Times New Roman"/>
                <w:sz w:val="24"/>
                <w:szCs w:val="24"/>
              </w:rPr>
              <w:t>.</w:t>
            </w:r>
          </w:p>
        </w:tc>
      </w:tr>
      <w:bookmarkEnd w:id="2"/>
      <w:tr w:rsidR="00716F45" w:rsidRPr="001B3F35" w14:paraId="667DEBEA" w14:textId="77777777" w:rsidTr="00716F45">
        <w:tc>
          <w:tcPr>
            <w:tcW w:w="1549" w:type="dxa"/>
            <w:vMerge w:val="restart"/>
          </w:tcPr>
          <w:p w14:paraId="737C80D6" w14:textId="1154939E" w:rsidR="00716F45" w:rsidRPr="001B3F35" w:rsidRDefault="00716F45" w:rsidP="00716F45">
            <w:pPr>
              <w:rPr>
                <w:rFonts w:ascii="Times New Roman" w:hAnsi="Times New Roman"/>
                <w:b/>
                <w:sz w:val="24"/>
                <w:szCs w:val="24"/>
              </w:rPr>
            </w:pPr>
            <w:r>
              <w:rPr>
                <w:rFonts w:ascii="Times New Roman" w:hAnsi="Times New Roman"/>
                <w:b/>
                <w:sz w:val="24"/>
                <w:szCs w:val="24"/>
              </w:rPr>
              <w:t>Federal Performance Measures</w:t>
            </w:r>
          </w:p>
        </w:tc>
        <w:tc>
          <w:tcPr>
            <w:tcW w:w="1981" w:type="dxa"/>
          </w:tcPr>
          <w:p w14:paraId="0A6786C9" w14:textId="6E3DF041" w:rsidR="00716F45" w:rsidRPr="001B3F35" w:rsidRDefault="00716F45" w:rsidP="00716F45">
            <w:pPr>
              <w:rPr>
                <w:rFonts w:ascii="Times New Roman" w:hAnsi="Times New Roman"/>
                <w:b/>
                <w:sz w:val="24"/>
                <w:szCs w:val="24"/>
              </w:rPr>
            </w:pPr>
            <w:r w:rsidRPr="00716F45">
              <w:rPr>
                <w:rFonts w:ascii="Times New Roman" w:hAnsi="Times New Roman"/>
                <w:b/>
                <w:sz w:val="24"/>
                <w:szCs w:val="24"/>
              </w:rPr>
              <w:t>01 Submission of Nemsis 3.0 Data</w:t>
            </w:r>
          </w:p>
        </w:tc>
        <w:tc>
          <w:tcPr>
            <w:tcW w:w="5820" w:type="dxa"/>
          </w:tcPr>
          <w:p w14:paraId="40AA7601" w14:textId="035EF7E6" w:rsidR="00716F45" w:rsidRPr="001B3F35" w:rsidRDefault="00716F45" w:rsidP="00716F45">
            <w:pPr>
              <w:rPr>
                <w:rFonts w:ascii="Times New Roman" w:hAnsi="Times New Roman"/>
                <w:sz w:val="24"/>
                <w:szCs w:val="24"/>
              </w:rPr>
            </w:pPr>
            <w:r>
              <w:rPr>
                <w:rFonts w:ascii="Times New Roman" w:hAnsi="Times New Roman"/>
                <w:sz w:val="24"/>
                <w:szCs w:val="24"/>
              </w:rPr>
              <w:t xml:space="preserve">Dr. Hendry reported that 42% of Florida is already compliant and those who are not </w:t>
            </w:r>
            <w:r w:rsidR="0092055D">
              <w:rPr>
                <w:rFonts w:ascii="Times New Roman" w:hAnsi="Times New Roman"/>
                <w:sz w:val="24"/>
                <w:szCs w:val="24"/>
              </w:rPr>
              <w:t xml:space="preserve">are typically dealing with technical issues that are being addressed. </w:t>
            </w:r>
            <w:r>
              <w:rPr>
                <w:rFonts w:ascii="Times New Roman" w:hAnsi="Times New Roman"/>
                <w:sz w:val="24"/>
                <w:szCs w:val="24"/>
              </w:rPr>
              <w:t xml:space="preserve"> </w:t>
            </w:r>
          </w:p>
        </w:tc>
      </w:tr>
      <w:tr w:rsidR="00716F45" w:rsidRPr="001B3F35" w14:paraId="6EF797AD" w14:textId="77777777" w:rsidTr="00716F45">
        <w:tc>
          <w:tcPr>
            <w:tcW w:w="1549" w:type="dxa"/>
            <w:vMerge/>
          </w:tcPr>
          <w:p w14:paraId="07D04AE6" w14:textId="77777777" w:rsidR="00716F45" w:rsidRPr="001B3F35" w:rsidRDefault="00716F45" w:rsidP="00716F45">
            <w:pPr>
              <w:rPr>
                <w:rFonts w:ascii="Times New Roman" w:hAnsi="Times New Roman"/>
                <w:b/>
                <w:sz w:val="24"/>
                <w:szCs w:val="24"/>
              </w:rPr>
            </w:pPr>
          </w:p>
        </w:tc>
        <w:tc>
          <w:tcPr>
            <w:tcW w:w="1981" w:type="dxa"/>
          </w:tcPr>
          <w:p w14:paraId="5CD619B1" w14:textId="3C9A9C63" w:rsidR="00716F45" w:rsidRPr="001B3F35" w:rsidRDefault="00716F45" w:rsidP="00716F45">
            <w:pPr>
              <w:rPr>
                <w:rFonts w:ascii="Times New Roman" w:hAnsi="Times New Roman"/>
                <w:b/>
                <w:sz w:val="24"/>
                <w:szCs w:val="24"/>
              </w:rPr>
            </w:pPr>
            <w:r w:rsidRPr="00716F45">
              <w:rPr>
                <w:rFonts w:ascii="Times New Roman" w:hAnsi="Times New Roman"/>
                <w:b/>
                <w:sz w:val="24"/>
                <w:szCs w:val="24"/>
              </w:rPr>
              <w:t>02 EMS Peds PECC</w:t>
            </w:r>
          </w:p>
        </w:tc>
        <w:tc>
          <w:tcPr>
            <w:tcW w:w="5820" w:type="dxa"/>
          </w:tcPr>
          <w:p w14:paraId="1CA487B9" w14:textId="18D73D69" w:rsidR="00716F45" w:rsidRPr="001B3F35" w:rsidRDefault="0092055D" w:rsidP="00716F45">
            <w:pPr>
              <w:rPr>
                <w:rFonts w:ascii="Times New Roman" w:hAnsi="Times New Roman"/>
                <w:sz w:val="24"/>
                <w:szCs w:val="24"/>
              </w:rPr>
            </w:pPr>
            <w:r>
              <w:rPr>
                <w:rFonts w:ascii="Times New Roman" w:hAnsi="Times New Roman"/>
                <w:sz w:val="24"/>
                <w:szCs w:val="24"/>
              </w:rPr>
              <w:t>Julie advised that Florida has already met the federal 2020 goal. However, she advised that this would not stop us from encouraging additional agencies from identifying a pediatric emergency care coordinator (PECC). Steve White and Jennifer Fishe, MD</w:t>
            </w:r>
            <w:r w:rsidR="0004215B">
              <w:rPr>
                <w:rFonts w:ascii="Times New Roman" w:hAnsi="Times New Roman"/>
                <w:sz w:val="24"/>
                <w:szCs w:val="24"/>
              </w:rPr>
              <w:t>,</w:t>
            </w:r>
            <w:r>
              <w:rPr>
                <w:rFonts w:ascii="Times New Roman" w:hAnsi="Times New Roman"/>
                <w:sz w:val="24"/>
                <w:szCs w:val="24"/>
              </w:rPr>
              <w:t xml:space="preserve"> suggested creating a list </w:t>
            </w:r>
            <w:r>
              <w:rPr>
                <w:rFonts w:ascii="Times New Roman" w:hAnsi="Times New Roman"/>
                <w:sz w:val="24"/>
                <w:szCs w:val="24"/>
              </w:rPr>
              <w:lastRenderedPageBreak/>
              <w:t xml:space="preserve">with </w:t>
            </w:r>
            <w:r w:rsidR="000A7881">
              <w:rPr>
                <w:rFonts w:ascii="Times New Roman" w:hAnsi="Times New Roman"/>
                <w:sz w:val="24"/>
                <w:szCs w:val="24"/>
              </w:rPr>
              <w:t>the PECC representatives on it so we can learn what each person is doing and best practices they may have in their area.</w:t>
            </w:r>
          </w:p>
        </w:tc>
      </w:tr>
      <w:tr w:rsidR="00716F45" w:rsidRPr="001B3F35" w14:paraId="618BC8DA" w14:textId="77777777" w:rsidTr="00716F45">
        <w:tc>
          <w:tcPr>
            <w:tcW w:w="1549" w:type="dxa"/>
            <w:vMerge/>
          </w:tcPr>
          <w:p w14:paraId="6D1EA67A" w14:textId="77777777" w:rsidR="00716F45" w:rsidRPr="001B3F35" w:rsidRDefault="00716F45" w:rsidP="00716F45">
            <w:pPr>
              <w:rPr>
                <w:rFonts w:ascii="Times New Roman" w:hAnsi="Times New Roman"/>
                <w:b/>
                <w:sz w:val="24"/>
                <w:szCs w:val="24"/>
              </w:rPr>
            </w:pPr>
          </w:p>
        </w:tc>
        <w:tc>
          <w:tcPr>
            <w:tcW w:w="1981" w:type="dxa"/>
          </w:tcPr>
          <w:p w14:paraId="4BE58417" w14:textId="0DBDF998" w:rsidR="00716F45" w:rsidRPr="00716F45" w:rsidRDefault="00716F45" w:rsidP="00716F45">
            <w:pPr>
              <w:rPr>
                <w:rFonts w:ascii="Times New Roman" w:hAnsi="Times New Roman"/>
                <w:b/>
                <w:sz w:val="24"/>
                <w:szCs w:val="24"/>
              </w:rPr>
            </w:pPr>
            <w:r>
              <w:rPr>
                <w:rFonts w:ascii="Times New Roman" w:hAnsi="Times New Roman"/>
                <w:b/>
                <w:sz w:val="24"/>
                <w:szCs w:val="24"/>
              </w:rPr>
              <w:t>03 Low Level Peds Equipment (Education)</w:t>
            </w:r>
          </w:p>
        </w:tc>
        <w:tc>
          <w:tcPr>
            <w:tcW w:w="5820" w:type="dxa"/>
          </w:tcPr>
          <w:p w14:paraId="3F09443E" w14:textId="1F6D0C71" w:rsidR="00716F45" w:rsidRPr="001B3F35" w:rsidRDefault="00E90DF1" w:rsidP="00716F45">
            <w:pPr>
              <w:rPr>
                <w:rFonts w:ascii="Times New Roman" w:hAnsi="Times New Roman"/>
                <w:sz w:val="24"/>
                <w:szCs w:val="24"/>
              </w:rPr>
            </w:pPr>
            <w:r>
              <w:rPr>
                <w:rFonts w:ascii="Times New Roman" w:hAnsi="Times New Roman"/>
                <w:sz w:val="24"/>
                <w:szCs w:val="24"/>
              </w:rPr>
              <w:t>Julie advised that this goal changed from agencies having pediatric equipment on hand to having the training to use the pediatric equipment they have on hand. She reported that the most recent survey results from a couple of months ago showed we are .2% away from meeting the federal goal. The committee de</w:t>
            </w:r>
            <w:r w:rsidR="00426548">
              <w:rPr>
                <w:rFonts w:ascii="Times New Roman" w:hAnsi="Times New Roman"/>
                <w:sz w:val="24"/>
                <w:szCs w:val="24"/>
              </w:rPr>
              <w:t xml:space="preserve">termined they would like to reach out to the agencies who reported </w:t>
            </w:r>
            <w:r w:rsidR="00973ADB">
              <w:rPr>
                <w:rFonts w:ascii="Times New Roman" w:hAnsi="Times New Roman"/>
                <w:sz w:val="24"/>
                <w:szCs w:val="24"/>
              </w:rPr>
              <w:t>yes to this question and find out what they are currently doing regarding training on pediatric equipment to determine best practices. Additionally, they would like to remove any pediatric transport teams from this list.</w:t>
            </w:r>
            <w:r>
              <w:rPr>
                <w:rFonts w:ascii="Times New Roman" w:hAnsi="Times New Roman"/>
                <w:sz w:val="24"/>
                <w:szCs w:val="24"/>
              </w:rPr>
              <w:t xml:space="preserve"> </w:t>
            </w:r>
          </w:p>
        </w:tc>
      </w:tr>
      <w:tr w:rsidR="00CB7D49" w:rsidRPr="001B3F35" w14:paraId="13956E09" w14:textId="77777777" w:rsidTr="00483CDF">
        <w:tc>
          <w:tcPr>
            <w:tcW w:w="3530" w:type="dxa"/>
            <w:gridSpan w:val="2"/>
          </w:tcPr>
          <w:p w14:paraId="4C674344" w14:textId="02E87F0B" w:rsidR="00CB7D49" w:rsidRDefault="00CB7D49" w:rsidP="00716F45">
            <w:pPr>
              <w:rPr>
                <w:rFonts w:ascii="Times New Roman" w:hAnsi="Times New Roman"/>
                <w:b/>
                <w:sz w:val="24"/>
                <w:szCs w:val="24"/>
              </w:rPr>
            </w:pPr>
            <w:r>
              <w:rPr>
                <w:rFonts w:ascii="Times New Roman" w:hAnsi="Times New Roman"/>
                <w:b/>
                <w:sz w:val="24"/>
                <w:szCs w:val="24"/>
              </w:rPr>
              <w:t>Hospital PEDReady Project</w:t>
            </w:r>
          </w:p>
        </w:tc>
        <w:tc>
          <w:tcPr>
            <w:tcW w:w="5820" w:type="dxa"/>
          </w:tcPr>
          <w:p w14:paraId="308C5B40" w14:textId="3F6216FB" w:rsidR="00CB7D49" w:rsidRPr="001B3F35" w:rsidRDefault="00CB7D49" w:rsidP="00716F45">
            <w:pPr>
              <w:rPr>
                <w:rFonts w:ascii="Times New Roman" w:hAnsi="Times New Roman"/>
                <w:sz w:val="24"/>
                <w:szCs w:val="24"/>
              </w:rPr>
            </w:pPr>
            <w:r>
              <w:rPr>
                <w:rFonts w:ascii="Times New Roman" w:hAnsi="Times New Roman"/>
                <w:sz w:val="24"/>
                <w:szCs w:val="24"/>
              </w:rPr>
              <w:t xml:space="preserve">Dr. Hendry reported on the status of the </w:t>
            </w:r>
            <w:r w:rsidR="00973ADB">
              <w:rPr>
                <w:rFonts w:ascii="Times New Roman" w:hAnsi="Times New Roman"/>
                <w:sz w:val="24"/>
                <w:szCs w:val="24"/>
              </w:rPr>
              <w:t xml:space="preserve">hospital </w:t>
            </w:r>
            <w:r>
              <w:rPr>
                <w:rFonts w:ascii="Times New Roman" w:hAnsi="Times New Roman"/>
                <w:sz w:val="24"/>
                <w:szCs w:val="24"/>
              </w:rPr>
              <w:t>PEDReady project</w:t>
            </w:r>
            <w:r w:rsidR="00973ADB">
              <w:rPr>
                <w:rFonts w:ascii="Times New Roman" w:hAnsi="Times New Roman"/>
                <w:sz w:val="24"/>
                <w:szCs w:val="24"/>
              </w:rPr>
              <w:t>, the goal of which is to improve the care of children in emergency departments</w:t>
            </w:r>
            <w:r w:rsidR="00771442">
              <w:rPr>
                <w:rFonts w:ascii="Times New Roman" w:hAnsi="Times New Roman"/>
                <w:sz w:val="24"/>
                <w:szCs w:val="24"/>
              </w:rPr>
              <w:t xml:space="preserve"> in Florida</w:t>
            </w:r>
            <w:r>
              <w:rPr>
                <w:rFonts w:ascii="Times New Roman" w:hAnsi="Times New Roman"/>
                <w:sz w:val="24"/>
                <w:szCs w:val="24"/>
              </w:rPr>
              <w:t>. She advised that</w:t>
            </w:r>
            <w:r w:rsidR="00973ADB">
              <w:rPr>
                <w:rFonts w:ascii="Times New Roman" w:hAnsi="Times New Roman"/>
                <w:sz w:val="24"/>
                <w:szCs w:val="24"/>
              </w:rPr>
              <w:t xml:space="preserve"> we are working with Emergency Medicine Learning &amp; Resource Center (EMLRC)</w:t>
            </w:r>
            <w:r w:rsidR="00771442">
              <w:rPr>
                <w:rFonts w:ascii="Times New Roman" w:hAnsi="Times New Roman"/>
                <w:sz w:val="24"/>
                <w:szCs w:val="24"/>
              </w:rPr>
              <w:t xml:space="preserve"> and have developed a website where emergency departments will be able to go as a one-stop shop for information and help them determine where they can improve pediatric care</w:t>
            </w:r>
            <w:r w:rsidR="00D57308">
              <w:rPr>
                <w:rFonts w:ascii="Times New Roman" w:hAnsi="Times New Roman"/>
                <w:sz w:val="24"/>
                <w:szCs w:val="24"/>
              </w:rPr>
              <w:t xml:space="preserve">. She advised that we will be asking </w:t>
            </w:r>
            <w:r w:rsidR="00771442">
              <w:rPr>
                <w:rFonts w:ascii="Times New Roman" w:hAnsi="Times New Roman"/>
                <w:sz w:val="24"/>
                <w:szCs w:val="24"/>
              </w:rPr>
              <w:t xml:space="preserve">emergency departments to participate in a survey </w:t>
            </w:r>
            <w:r w:rsidR="00D57308">
              <w:rPr>
                <w:rFonts w:ascii="Times New Roman" w:hAnsi="Times New Roman"/>
                <w:sz w:val="24"/>
                <w:szCs w:val="24"/>
              </w:rPr>
              <w:t xml:space="preserve">and identify someone who will represent them as their pediatric champion. This person will receive regular communication from us on items such as educational materials, news briefs and ways to enhance pediatric care in their emergency departments. </w:t>
            </w:r>
            <w:r w:rsidR="006D4522">
              <w:rPr>
                <w:rFonts w:ascii="Times New Roman" w:hAnsi="Times New Roman"/>
                <w:sz w:val="24"/>
                <w:szCs w:val="24"/>
              </w:rPr>
              <w:t>Additionally, by</w:t>
            </w:r>
            <w:r w:rsidR="00D57308">
              <w:rPr>
                <w:rFonts w:ascii="Times New Roman" w:hAnsi="Times New Roman"/>
                <w:sz w:val="24"/>
                <w:szCs w:val="24"/>
              </w:rPr>
              <w:t xml:space="preserve"> agreeing to participate each emergency department will receive </w:t>
            </w:r>
            <w:r w:rsidR="006D4522">
              <w:rPr>
                <w:rFonts w:ascii="Times New Roman" w:hAnsi="Times New Roman"/>
                <w:sz w:val="24"/>
                <w:szCs w:val="24"/>
              </w:rPr>
              <w:t xml:space="preserve">benefits such as access to a listserv, pediatric emergency care specialist and </w:t>
            </w:r>
            <w:r w:rsidR="00D57308">
              <w:rPr>
                <w:rFonts w:ascii="Times New Roman" w:hAnsi="Times New Roman"/>
                <w:sz w:val="24"/>
                <w:szCs w:val="24"/>
              </w:rPr>
              <w:t>a PEDReady Kit</w:t>
            </w:r>
            <w:r w:rsidR="006D4522">
              <w:rPr>
                <w:rFonts w:ascii="Times New Roman" w:hAnsi="Times New Roman"/>
                <w:sz w:val="24"/>
                <w:szCs w:val="24"/>
              </w:rPr>
              <w:t>;</w:t>
            </w:r>
            <w:r w:rsidR="00D57308">
              <w:rPr>
                <w:rFonts w:ascii="Times New Roman" w:hAnsi="Times New Roman"/>
                <w:sz w:val="24"/>
                <w:szCs w:val="24"/>
              </w:rPr>
              <w:t xml:space="preserve"> which will contain a variety of </w:t>
            </w:r>
            <w:r w:rsidR="006D4522">
              <w:rPr>
                <w:rFonts w:ascii="Times New Roman" w:hAnsi="Times New Roman"/>
                <w:sz w:val="24"/>
                <w:szCs w:val="24"/>
              </w:rPr>
              <w:t>tools to help them in their day-to-day operations.</w:t>
            </w:r>
          </w:p>
        </w:tc>
      </w:tr>
    </w:tbl>
    <w:p w14:paraId="4A9FF0FB" w14:textId="77777777" w:rsidR="00217C23" w:rsidRPr="001B3F35" w:rsidRDefault="00217C23" w:rsidP="001768EC">
      <w:pPr>
        <w:rPr>
          <w:rFonts w:ascii="Times New Roman" w:hAnsi="Times New Roman"/>
          <w:sz w:val="24"/>
          <w:szCs w:val="24"/>
        </w:rPr>
      </w:pPr>
    </w:p>
    <w:sectPr w:rsidR="00217C23" w:rsidRPr="001B3F35" w:rsidSect="001B3F35">
      <w:type w:val="continuous"/>
      <w:pgSz w:w="12240" w:h="15840" w:code="1"/>
      <w:pgMar w:top="1440" w:right="1440" w:bottom="1440" w:left="1440"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3494F" w14:textId="77777777" w:rsidR="00F657D7" w:rsidRDefault="00F657D7">
      <w:r>
        <w:separator/>
      </w:r>
    </w:p>
  </w:endnote>
  <w:endnote w:type="continuationSeparator" w:id="0">
    <w:p w14:paraId="2079794E" w14:textId="77777777" w:rsidR="00F657D7" w:rsidRDefault="00F6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D96F" w14:textId="77777777" w:rsidR="00F657D7" w:rsidRDefault="00F657D7">
      <w:r>
        <w:separator/>
      </w:r>
    </w:p>
  </w:footnote>
  <w:footnote w:type="continuationSeparator" w:id="0">
    <w:p w14:paraId="3F0817D7" w14:textId="77777777" w:rsidR="00F657D7" w:rsidRDefault="00F65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81AE" w14:textId="77777777" w:rsidR="0065770D" w:rsidRPr="00D11E94" w:rsidRDefault="0065770D" w:rsidP="00D11E94">
    <w:pPr>
      <w:autoSpaceDE w:val="0"/>
      <w:autoSpaceDN w:val="0"/>
      <w:adjustRightInd w:val="0"/>
      <w:rPr>
        <w:rFonts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81BA" w14:textId="77777777" w:rsidR="0065770D" w:rsidRPr="00EB5591" w:rsidRDefault="0065770D" w:rsidP="00BD500E">
    <w:pPr>
      <w:pStyle w:val="Header"/>
      <w:tabs>
        <w:tab w:val="left" w:pos="630"/>
        <w:tab w:val="left" w:pos="2790"/>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458"/>
    <w:multiLevelType w:val="hybridMultilevel"/>
    <w:tmpl w:val="C924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2E6A"/>
    <w:multiLevelType w:val="hybridMultilevel"/>
    <w:tmpl w:val="857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617E"/>
    <w:multiLevelType w:val="hybridMultilevel"/>
    <w:tmpl w:val="BB56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400F8"/>
    <w:multiLevelType w:val="hybridMultilevel"/>
    <w:tmpl w:val="BC00E54C"/>
    <w:lvl w:ilvl="0" w:tplc="3DA434A2">
      <w:start w:val="1"/>
      <w:numFmt w:val="bullet"/>
      <w:lvlText w:val=""/>
      <w:lvlJc w:val="left"/>
      <w:pPr>
        <w:ind w:left="534" w:hanging="361"/>
      </w:pPr>
      <w:rPr>
        <w:rFonts w:ascii="Wingdings" w:eastAsia="Wingdings" w:hAnsi="Wingdings" w:hint="default"/>
        <w:w w:val="99"/>
        <w:sz w:val="20"/>
        <w:szCs w:val="20"/>
      </w:rPr>
    </w:lvl>
    <w:lvl w:ilvl="1" w:tplc="75140780">
      <w:start w:val="1"/>
      <w:numFmt w:val="bullet"/>
      <w:lvlText w:val="•"/>
      <w:lvlJc w:val="left"/>
      <w:pPr>
        <w:ind w:left="855" w:hanging="361"/>
      </w:pPr>
      <w:rPr>
        <w:rFonts w:hint="default"/>
      </w:rPr>
    </w:lvl>
    <w:lvl w:ilvl="2" w:tplc="3C38ADA0">
      <w:start w:val="1"/>
      <w:numFmt w:val="bullet"/>
      <w:lvlText w:val="•"/>
      <w:lvlJc w:val="left"/>
      <w:pPr>
        <w:ind w:left="1175" w:hanging="361"/>
      </w:pPr>
      <w:rPr>
        <w:rFonts w:hint="default"/>
      </w:rPr>
    </w:lvl>
    <w:lvl w:ilvl="3" w:tplc="6CFED4DA">
      <w:start w:val="1"/>
      <w:numFmt w:val="bullet"/>
      <w:lvlText w:val="•"/>
      <w:lvlJc w:val="left"/>
      <w:pPr>
        <w:ind w:left="1496" w:hanging="361"/>
      </w:pPr>
      <w:rPr>
        <w:rFonts w:hint="default"/>
      </w:rPr>
    </w:lvl>
    <w:lvl w:ilvl="4" w:tplc="65947FD8">
      <w:start w:val="1"/>
      <w:numFmt w:val="bullet"/>
      <w:lvlText w:val="•"/>
      <w:lvlJc w:val="left"/>
      <w:pPr>
        <w:ind w:left="1817" w:hanging="361"/>
      </w:pPr>
      <w:rPr>
        <w:rFonts w:hint="default"/>
      </w:rPr>
    </w:lvl>
    <w:lvl w:ilvl="5" w:tplc="03622B00">
      <w:start w:val="1"/>
      <w:numFmt w:val="bullet"/>
      <w:lvlText w:val="•"/>
      <w:lvlJc w:val="left"/>
      <w:pPr>
        <w:ind w:left="2138" w:hanging="361"/>
      </w:pPr>
      <w:rPr>
        <w:rFonts w:hint="default"/>
      </w:rPr>
    </w:lvl>
    <w:lvl w:ilvl="6" w:tplc="19367C38">
      <w:start w:val="1"/>
      <w:numFmt w:val="bullet"/>
      <w:lvlText w:val="•"/>
      <w:lvlJc w:val="left"/>
      <w:pPr>
        <w:ind w:left="2458" w:hanging="361"/>
      </w:pPr>
      <w:rPr>
        <w:rFonts w:hint="default"/>
      </w:rPr>
    </w:lvl>
    <w:lvl w:ilvl="7" w:tplc="F538ED4C">
      <w:start w:val="1"/>
      <w:numFmt w:val="bullet"/>
      <w:lvlText w:val="•"/>
      <w:lvlJc w:val="left"/>
      <w:pPr>
        <w:ind w:left="2779" w:hanging="361"/>
      </w:pPr>
      <w:rPr>
        <w:rFonts w:hint="default"/>
      </w:rPr>
    </w:lvl>
    <w:lvl w:ilvl="8" w:tplc="2A72A3EA">
      <w:start w:val="1"/>
      <w:numFmt w:val="bullet"/>
      <w:lvlText w:val="•"/>
      <w:lvlJc w:val="left"/>
      <w:pPr>
        <w:ind w:left="3100" w:hanging="361"/>
      </w:pPr>
      <w:rPr>
        <w:rFonts w:hint="default"/>
      </w:rPr>
    </w:lvl>
  </w:abstractNum>
  <w:abstractNum w:abstractNumId="4" w15:restartNumberingAfterBreak="0">
    <w:nsid w:val="2B4A77D4"/>
    <w:multiLevelType w:val="hybridMultilevel"/>
    <w:tmpl w:val="AC689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34E44CFB"/>
    <w:multiLevelType w:val="hybridMultilevel"/>
    <w:tmpl w:val="067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C1315"/>
    <w:multiLevelType w:val="hybridMultilevel"/>
    <w:tmpl w:val="BFF6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D693F"/>
    <w:multiLevelType w:val="hybridMultilevel"/>
    <w:tmpl w:val="BAE4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33C69"/>
    <w:multiLevelType w:val="hybridMultilevel"/>
    <w:tmpl w:val="A9A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27EDE"/>
    <w:multiLevelType w:val="hybridMultilevel"/>
    <w:tmpl w:val="D458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6358C"/>
    <w:multiLevelType w:val="hybridMultilevel"/>
    <w:tmpl w:val="0CC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10"/>
  </w:num>
  <w:num w:numId="6">
    <w:abstractNumId w:val="6"/>
  </w:num>
  <w:num w:numId="7">
    <w:abstractNumId w:val="7"/>
  </w:num>
  <w:num w:numId="8">
    <w:abstractNumId w:val="2"/>
  </w:num>
  <w:num w:numId="9">
    <w:abstractNumId w:val="9"/>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NjU1MLcwNTG1MDdU0lEKTi0uzszPAykwNK4FAOlsC20tAAAA"/>
  </w:docVars>
  <w:rsids>
    <w:rsidRoot w:val="00F71568"/>
    <w:rsid w:val="00002094"/>
    <w:rsid w:val="00013937"/>
    <w:rsid w:val="000305C1"/>
    <w:rsid w:val="000316B5"/>
    <w:rsid w:val="00032F65"/>
    <w:rsid w:val="0004215B"/>
    <w:rsid w:val="00042EF4"/>
    <w:rsid w:val="0005602F"/>
    <w:rsid w:val="00060DCA"/>
    <w:rsid w:val="00067BAB"/>
    <w:rsid w:val="00073EBC"/>
    <w:rsid w:val="00074F57"/>
    <w:rsid w:val="00075CEA"/>
    <w:rsid w:val="00076C9A"/>
    <w:rsid w:val="00092AB1"/>
    <w:rsid w:val="000A03E7"/>
    <w:rsid w:val="000A37A4"/>
    <w:rsid w:val="000A7881"/>
    <w:rsid w:val="000D0339"/>
    <w:rsid w:val="000D66AA"/>
    <w:rsid w:val="00116147"/>
    <w:rsid w:val="001217A8"/>
    <w:rsid w:val="001232BE"/>
    <w:rsid w:val="00125FB3"/>
    <w:rsid w:val="00147F23"/>
    <w:rsid w:val="00153552"/>
    <w:rsid w:val="00166976"/>
    <w:rsid w:val="001701BA"/>
    <w:rsid w:val="001768EC"/>
    <w:rsid w:val="001774B5"/>
    <w:rsid w:val="001845DC"/>
    <w:rsid w:val="001A7B53"/>
    <w:rsid w:val="001B3F35"/>
    <w:rsid w:val="001E07F0"/>
    <w:rsid w:val="001E3E3A"/>
    <w:rsid w:val="001E6844"/>
    <w:rsid w:val="001F4332"/>
    <w:rsid w:val="001F5870"/>
    <w:rsid w:val="001F66A4"/>
    <w:rsid w:val="00204194"/>
    <w:rsid w:val="002131FA"/>
    <w:rsid w:val="0021438C"/>
    <w:rsid w:val="00217C23"/>
    <w:rsid w:val="00223171"/>
    <w:rsid w:val="00237A1A"/>
    <w:rsid w:val="00237F56"/>
    <w:rsid w:val="002407F0"/>
    <w:rsid w:val="002447F0"/>
    <w:rsid w:val="00251C98"/>
    <w:rsid w:val="00261D67"/>
    <w:rsid w:val="0026273D"/>
    <w:rsid w:val="00265EB5"/>
    <w:rsid w:val="00266B59"/>
    <w:rsid w:val="00283E54"/>
    <w:rsid w:val="0028440B"/>
    <w:rsid w:val="0029081B"/>
    <w:rsid w:val="002A2AC4"/>
    <w:rsid w:val="002B60B2"/>
    <w:rsid w:val="002B7D9F"/>
    <w:rsid w:val="002C2CA6"/>
    <w:rsid w:val="002C2D1C"/>
    <w:rsid w:val="002C382C"/>
    <w:rsid w:val="002D1606"/>
    <w:rsid w:val="002D1659"/>
    <w:rsid w:val="002D7C27"/>
    <w:rsid w:val="002E0211"/>
    <w:rsid w:val="002E3A2D"/>
    <w:rsid w:val="002F12E7"/>
    <w:rsid w:val="00306ACE"/>
    <w:rsid w:val="00314019"/>
    <w:rsid w:val="00315BE1"/>
    <w:rsid w:val="00316EE9"/>
    <w:rsid w:val="00325C07"/>
    <w:rsid w:val="003332C4"/>
    <w:rsid w:val="00342B06"/>
    <w:rsid w:val="003445ED"/>
    <w:rsid w:val="00344E6E"/>
    <w:rsid w:val="003465D1"/>
    <w:rsid w:val="003523C8"/>
    <w:rsid w:val="00382A10"/>
    <w:rsid w:val="003855A1"/>
    <w:rsid w:val="00387B5A"/>
    <w:rsid w:val="003923D5"/>
    <w:rsid w:val="00396E37"/>
    <w:rsid w:val="003A0CEA"/>
    <w:rsid w:val="003A1C68"/>
    <w:rsid w:val="003A2BF8"/>
    <w:rsid w:val="003B1B3D"/>
    <w:rsid w:val="003B25E6"/>
    <w:rsid w:val="003C3C96"/>
    <w:rsid w:val="003C3E5D"/>
    <w:rsid w:val="003C595C"/>
    <w:rsid w:val="003C5D56"/>
    <w:rsid w:val="003C738B"/>
    <w:rsid w:val="003D09AE"/>
    <w:rsid w:val="003F144D"/>
    <w:rsid w:val="003F1B57"/>
    <w:rsid w:val="003F25AE"/>
    <w:rsid w:val="003F7219"/>
    <w:rsid w:val="00402C24"/>
    <w:rsid w:val="0040548D"/>
    <w:rsid w:val="004123F3"/>
    <w:rsid w:val="004160D7"/>
    <w:rsid w:val="00421B1D"/>
    <w:rsid w:val="00426548"/>
    <w:rsid w:val="00427D4D"/>
    <w:rsid w:val="00433BE4"/>
    <w:rsid w:val="004378F0"/>
    <w:rsid w:val="00445997"/>
    <w:rsid w:val="00456C94"/>
    <w:rsid w:val="00482EDB"/>
    <w:rsid w:val="00485DC1"/>
    <w:rsid w:val="004A59DC"/>
    <w:rsid w:val="004B0A60"/>
    <w:rsid w:val="004B739B"/>
    <w:rsid w:val="004D42A5"/>
    <w:rsid w:val="004E3717"/>
    <w:rsid w:val="005034FE"/>
    <w:rsid w:val="005039E9"/>
    <w:rsid w:val="00505388"/>
    <w:rsid w:val="00507954"/>
    <w:rsid w:val="00511586"/>
    <w:rsid w:val="0052067B"/>
    <w:rsid w:val="00545192"/>
    <w:rsid w:val="00547B2F"/>
    <w:rsid w:val="005675FB"/>
    <w:rsid w:val="00573CCB"/>
    <w:rsid w:val="00580EB0"/>
    <w:rsid w:val="00581F32"/>
    <w:rsid w:val="00590CD5"/>
    <w:rsid w:val="00590CF1"/>
    <w:rsid w:val="00590FB0"/>
    <w:rsid w:val="005972EA"/>
    <w:rsid w:val="005A0FB6"/>
    <w:rsid w:val="005A5D13"/>
    <w:rsid w:val="005B1627"/>
    <w:rsid w:val="005B2EAE"/>
    <w:rsid w:val="005C274C"/>
    <w:rsid w:val="005C40E1"/>
    <w:rsid w:val="005C6DF4"/>
    <w:rsid w:val="005C705D"/>
    <w:rsid w:val="005D0128"/>
    <w:rsid w:val="005E0AF3"/>
    <w:rsid w:val="005F7BA0"/>
    <w:rsid w:val="00600582"/>
    <w:rsid w:val="00604720"/>
    <w:rsid w:val="00617AE3"/>
    <w:rsid w:val="00624C20"/>
    <w:rsid w:val="00644E38"/>
    <w:rsid w:val="006528C4"/>
    <w:rsid w:val="0065318F"/>
    <w:rsid w:val="00655D37"/>
    <w:rsid w:val="0065770D"/>
    <w:rsid w:val="00675BF5"/>
    <w:rsid w:val="006902B4"/>
    <w:rsid w:val="0069209F"/>
    <w:rsid w:val="006966CC"/>
    <w:rsid w:val="006A437C"/>
    <w:rsid w:val="006B29DE"/>
    <w:rsid w:val="006B4618"/>
    <w:rsid w:val="006B54EA"/>
    <w:rsid w:val="006B71D6"/>
    <w:rsid w:val="006C3547"/>
    <w:rsid w:val="006C68CE"/>
    <w:rsid w:val="006D08AF"/>
    <w:rsid w:val="006D245B"/>
    <w:rsid w:val="006D3889"/>
    <w:rsid w:val="006D4522"/>
    <w:rsid w:val="006E5C35"/>
    <w:rsid w:val="006E621C"/>
    <w:rsid w:val="006F425D"/>
    <w:rsid w:val="006F72BC"/>
    <w:rsid w:val="00700AE8"/>
    <w:rsid w:val="00702135"/>
    <w:rsid w:val="00705E5D"/>
    <w:rsid w:val="00711F46"/>
    <w:rsid w:val="00716F45"/>
    <w:rsid w:val="007216AA"/>
    <w:rsid w:val="00731B86"/>
    <w:rsid w:val="007320E7"/>
    <w:rsid w:val="00735F08"/>
    <w:rsid w:val="0074225F"/>
    <w:rsid w:val="00745020"/>
    <w:rsid w:val="00752693"/>
    <w:rsid w:val="007535F4"/>
    <w:rsid w:val="00753A04"/>
    <w:rsid w:val="00756E94"/>
    <w:rsid w:val="00762744"/>
    <w:rsid w:val="007712CD"/>
    <w:rsid w:val="00771442"/>
    <w:rsid w:val="007741EC"/>
    <w:rsid w:val="0077427B"/>
    <w:rsid w:val="00776F30"/>
    <w:rsid w:val="00777EAF"/>
    <w:rsid w:val="00792378"/>
    <w:rsid w:val="007A43A4"/>
    <w:rsid w:val="007B186D"/>
    <w:rsid w:val="007B388E"/>
    <w:rsid w:val="007C1CCD"/>
    <w:rsid w:val="007C5E6B"/>
    <w:rsid w:val="007D07DB"/>
    <w:rsid w:val="007D0DF8"/>
    <w:rsid w:val="007D457B"/>
    <w:rsid w:val="007D46CC"/>
    <w:rsid w:val="007D4702"/>
    <w:rsid w:val="007D4F70"/>
    <w:rsid w:val="007D50C2"/>
    <w:rsid w:val="007D642C"/>
    <w:rsid w:val="007E6CF3"/>
    <w:rsid w:val="007F2E83"/>
    <w:rsid w:val="00805303"/>
    <w:rsid w:val="00811D93"/>
    <w:rsid w:val="00816082"/>
    <w:rsid w:val="008308DD"/>
    <w:rsid w:val="0083499E"/>
    <w:rsid w:val="0083597D"/>
    <w:rsid w:val="00845C69"/>
    <w:rsid w:val="00852E9F"/>
    <w:rsid w:val="00853B69"/>
    <w:rsid w:val="008551EE"/>
    <w:rsid w:val="00862368"/>
    <w:rsid w:val="008636BD"/>
    <w:rsid w:val="00877BFD"/>
    <w:rsid w:val="00880A1A"/>
    <w:rsid w:val="00884DCD"/>
    <w:rsid w:val="008867D4"/>
    <w:rsid w:val="00890E0B"/>
    <w:rsid w:val="0089552B"/>
    <w:rsid w:val="008A001B"/>
    <w:rsid w:val="008A2C3D"/>
    <w:rsid w:val="008A2DB6"/>
    <w:rsid w:val="008B00F4"/>
    <w:rsid w:val="008B105A"/>
    <w:rsid w:val="008B2DFF"/>
    <w:rsid w:val="008B5BEC"/>
    <w:rsid w:val="008B7A45"/>
    <w:rsid w:val="008C1A67"/>
    <w:rsid w:val="008C7035"/>
    <w:rsid w:val="008E4463"/>
    <w:rsid w:val="008F4112"/>
    <w:rsid w:val="00906C0D"/>
    <w:rsid w:val="0091160B"/>
    <w:rsid w:val="009173DB"/>
    <w:rsid w:val="0092055D"/>
    <w:rsid w:val="009374DE"/>
    <w:rsid w:val="0094160C"/>
    <w:rsid w:val="00945B46"/>
    <w:rsid w:val="0094752B"/>
    <w:rsid w:val="00962DDD"/>
    <w:rsid w:val="00967255"/>
    <w:rsid w:val="009727D4"/>
    <w:rsid w:val="00973ADB"/>
    <w:rsid w:val="0098627C"/>
    <w:rsid w:val="00992ADE"/>
    <w:rsid w:val="00995CF8"/>
    <w:rsid w:val="00996846"/>
    <w:rsid w:val="00997509"/>
    <w:rsid w:val="009B4551"/>
    <w:rsid w:val="009C0F92"/>
    <w:rsid w:val="009C13F9"/>
    <w:rsid w:val="009E5FC8"/>
    <w:rsid w:val="009E618B"/>
    <w:rsid w:val="009F0383"/>
    <w:rsid w:val="009F714D"/>
    <w:rsid w:val="00A02893"/>
    <w:rsid w:val="00A03337"/>
    <w:rsid w:val="00A033D0"/>
    <w:rsid w:val="00A0346E"/>
    <w:rsid w:val="00A043D8"/>
    <w:rsid w:val="00A07B40"/>
    <w:rsid w:val="00A309B6"/>
    <w:rsid w:val="00A517A3"/>
    <w:rsid w:val="00A51B35"/>
    <w:rsid w:val="00A5287C"/>
    <w:rsid w:val="00A648DC"/>
    <w:rsid w:val="00A70C58"/>
    <w:rsid w:val="00A70E76"/>
    <w:rsid w:val="00A719B5"/>
    <w:rsid w:val="00A845E2"/>
    <w:rsid w:val="00AA1413"/>
    <w:rsid w:val="00AA1424"/>
    <w:rsid w:val="00AB3105"/>
    <w:rsid w:val="00AB78C6"/>
    <w:rsid w:val="00AC5306"/>
    <w:rsid w:val="00AC6B7C"/>
    <w:rsid w:val="00AD67C9"/>
    <w:rsid w:val="00AE17C6"/>
    <w:rsid w:val="00AE2BB6"/>
    <w:rsid w:val="00AF4DB2"/>
    <w:rsid w:val="00AF79BE"/>
    <w:rsid w:val="00AF7CE9"/>
    <w:rsid w:val="00B00CF1"/>
    <w:rsid w:val="00B0131D"/>
    <w:rsid w:val="00B05192"/>
    <w:rsid w:val="00B0634E"/>
    <w:rsid w:val="00B255BF"/>
    <w:rsid w:val="00B25B79"/>
    <w:rsid w:val="00B26F3B"/>
    <w:rsid w:val="00B3386F"/>
    <w:rsid w:val="00B40765"/>
    <w:rsid w:val="00B45640"/>
    <w:rsid w:val="00B530D2"/>
    <w:rsid w:val="00B53EFA"/>
    <w:rsid w:val="00B577A1"/>
    <w:rsid w:val="00B7557B"/>
    <w:rsid w:val="00B830E0"/>
    <w:rsid w:val="00B914CB"/>
    <w:rsid w:val="00B95C33"/>
    <w:rsid w:val="00BC400B"/>
    <w:rsid w:val="00BC4EAA"/>
    <w:rsid w:val="00BD500E"/>
    <w:rsid w:val="00BD614A"/>
    <w:rsid w:val="00BE4B4C"/>
    <w:rsid w:val="00BE7093"/>
    <w:rsid w:val="00C06C82"/>
    <w:rsid w:val="00C1782B"/>
    <w:rsid w:val="00C24D75"/>
    <w:rsid w:val="00C35047"/>
    <w:rsid w:val="00C352E3"/>
    <w:rsid w:val="00C42A46"/>
    <w:rsid w:val="00C46BB6"/>
    <w:rsid w:val="00C51872"/>
    <w:rsid w:val="00C5200F"/>
    <w:rsid w:val="00C62515"/>
    <w:rsid w:val="00C62FE1"/>
    <w:rsid w:val="00C63081"/>
    <w:rsid w:val="00C7257F"/>
    <w:rsid w:val="00C76609"/>
    <w:rsid w:val="00C76B63"/>
    <w:rsid w:val="00C82336"/>
    <w:rsid w:val="00C844D7"/>
    <w:rsid w:val="00C90FF1"/>
    <w:rsid w:val="00C97068"/>
    <w:rsid w:val="00CA3C85"/>
    <w:rsid w:val="00CA57BF"/>
    <w:rsid w:val="00CB6B4C"/>
    <w:rsid w:val="00CB7D49"/>
    <w:rsid w:val="00CE24C4"/>
    <w:rsid w:val="00CE77C6"/>
    <w:rsid w:val="00CF4233"/>
    <w:rsid w:val="00D00409"/>
    <w:rsid w:val="00D03286"/>
    <w:rsid w:val="00D03457"/>
    <w:rsid w:val="00D034D0"/>
    <w:rsid w:val="00D03B36"/>
    <w:rsid w:val="00D0688D"/>
    <w:rsid w:val="00D118EF"/>
    <w:rsid w:val="00D11E94"/>
    <w:rsid w:val="00D12F6D"/>
    <w:rsid w:val="00D13996"/>
    <w:rsid w:val="00D15E8C"/>
    <w:rsid w:val="00D200D4"/>
    <w:rsid w:val="00D226BF"/>
    <w:rsid w:val="00D26A93"/>
    <w:rsid w:val="00D3184E"/>
    <w:rsid w:val="00D34EAA"/>
    <w:rsid w:val="00D46F64"/>
    <w:rsid w:val="00D47FB9"/>
    <w:rsid w:val="00D50415"/>
    <w:rsid w:val="00D51A35"/>
    <w:rsid w:val="00D51DB4"/>
    <w:rsid w:val="00D56E22"/>
    <w:rsid w:val="00D57308"/>
    <w:rsid w:val="00D640DF"/>
    <w:rsid w:val="00D7397E"/>
    <w:rsid w:val="00D8747E"/>
    <w:rsid w:val="00D918AA"/>
    <w:rsid w:val="00D97315"/>
    <w:rsid w:val="00DA0CAA"/>
    <w:rsid w:val="00DA691F"/>
    <w:rsid w:val="00DB2375"/>
    <w:rsid w:val="00DC5084"/>
    <w:rsid w:val="00DD3784"/>
    <w:rsid w:val="00DD5BB7"/>
    <w:rsid w:val="00DD619E"/>
    <w:rsid w:val="00DF14F5"/>
    <w:rsid w:val="00DF3D73"/>
    <w:rsid w:val="00E12A3F"/>
    <w:rsid w:val="00E160EA"/>
    <w:rsid w:val="00E22935"/>
    <w:rsid w:val="00E235A4"/>
    <w:rsid w:val="00E32BAF"/>
    <w:rsid w:val="00E45718"/>
    <w:rsid w:val="00E61A42"/>
    <w:rsid w:val="00E644BE"/>
    <w:rsid w:val="00E65291"/>
    <w:rsid w:val="00E67A24"/>
    <w:rsid w:val="00E7252B"/>
    <w:rsid w:val="00E73502"/>
    <w:rsid w:val="00E743B3"/>
    <w:rsid w:val="00E768F4"/>
    <w:rsid w:val="00E77532"/>
    <w:rsid w:val="00E87A68"/>
    <w:rsid w:val="00E90DF1"/>
    <w:rsid w:val="00E94063"/>
    <w:rsid w:val="00E95184"/>
    <w:rsid w:val="00EA20E9"/>
    <w:rsid w:val="00EA464E"/>
    <w:rsid w:val="00EB5591"/>
    <w:rsid w:val="00EB7C58"/>
    <w:rsid w:val="00EC0C30"/>
    <w:rsid w:val="00ED2A6F"/>
    <w:rsid w:val="00ED412C"/>
    <w:rsid w:val="00ED539C"/>
    <w:rsid w:val="00F22AD7"/>
    <w:rsid w:val="00F25441"/>
    <w:rsid w:val="00F30D32"/>
    <w:rsid w:val="00F40F76"/>
    <w:rsid w:val="00F657D7"/>
    <w:rsid w:val="00F66075"/>
    <w:rsid w:val="00F66F03"/>
    <w:rsid w:val="00F71568"/>
    <w:rsid w:val="00F76013"/>
    <w:rsid w:val="00F86557"/>
    <w:rsid w:val="00F90802"/>
    <w:rsid w:val="00F91B62"/>
    <w:rsid w:val="00FA2075"/>
    <w:rsid w:val="00FA5E25"/>
    <w:rsid w:val="00FB237A"/>
    <w:rsid w:val="00FB2AEC"/>
    <w:rsid w:val="00FB7679"/>
    <w:rsid w:val="00FC5833"/>
    <w:rsid w:val="00FE1455"/>
    <w:rsid w:val="00FE1AB1"/>
    <w:rsid w:val="00FF4709"/>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AE8188"/>
  <w15:chartTrackingRefBased/>
  <w15:docId w15:val="{436BF21B-317C-4EC5-B8E8-A174560C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6F45"/>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right="270"/>
      <w:jc w:val="center"/>
    </w:pPr>
    <w:rPr>
      <w:b/>
    </w:rPr>
  </w:style>
  <w:style w:type="paragraph" w:styleId="BodyText">
    <w:name w:val="Body Text"/>
    <w:basedOn w:val="Normal"/>
    <w:rPr>
      <w:rFonts w:cs="Arial"/>
      <w:szCs w:val="2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styleId="BodyTextIndent2">
    <w:name w:val="Body Text Indent 2"/>
    <w:basedOn w:val="Normal"/>
    <w:rsid w:val="00C1782B"/>
    <w:pPr>
      <w:spacing w:after="120" w:line="480" w:lineRule="auto"/>
      <w:ind w:left="360"/>
    </w:pPr>
  </w:style>
  <w:style w:type="paragraph" w:styleId="NormalWeb">
    <w:name w:val="Normal (Web)"/>
    <w:basedOn w:val="Normal"/>
    <w:rsid w:val="006902B4"/>
    <w:pPr>
      <w:spacing w:before="33" w:after="33"/>
    </w:pPr>
    <w:rPr>
      <w:rFonts w:cs="Arial"/>
      <w:sz w:val="24"/>
      <w:szCs w:val="24"/>
    </w:rPr>
  </w:style>
  <w:style w:type="character" w:styleId="Emphasis">
    <w:name w:val="Emphasis"/>
    <w:qFormat/>
    <w:rsid w:val="006902B4"/>
    <w:rPr>
      <w:i/>
      <w:iCs/>
    </w:rPr>
  </w:style>
  <w:style w:type="character" w:customStyle="1" w:styleId="st1">
    <w:name w:val="st1"/>
    <w:basedOn w:val="DefaultParagraphFont"/>
    <w:rsid w:val="00A845E2"/>
  </w:style>
  <w:style w:type="paragraph" w:styleId="ListParagraph">
    <w:name w:val="List Paragraph"/>
    <w:basedOn w:val="Normal"/>
    <w:uiPriority w:val="1"/>
    <w:qFormat/>
    <w:rsid w:val="00655D37"/>
    <w:pPr>
      <w:ind w:left="720"/>
      <w:contextualSpacing/>
    </w:pPr>
  </w:style>
  <w:style w:type="paragraph" w:customStyle="1" w:styleId="TableParagraph">
    <w:name w:val="Table Paragraph"/>
    <w:basedOn w:val="Normal"/>
    <w:uiPriority w:val="1"/>
    <w:qFormat/>
    <w:rsid w:val="00217C23"/>
    <w:pPr>
      <w:widowControl w:val="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5163">
      <w:bodyDiv w:val="1"/>
      <w:marLeft w:val="0"/>
      <w:marRight w:val="0"/>
      <w:marTop w:val="0"/>
      <w:marBottom w:val="0"/>
      <w:divBdr>
        <w:top w:val="none" w:sz="0" w:space="0" w:color="auto"/>
        <w:left w:val="none" w:sz="0" w:space="0" w:color="auto"/>
        <w:bottom w:val="none" w:sz="0" w:space="0" w:color="auto"/>
        <w:right w:val="none" w:sz="0" w:space="0" w:color="auto"/>
      </w:divBdr>
    </w:div>
    <w:div w:id="1226184998">
      <w:bodyDiv w:val="1"/>
      <w:marLeft w:val="0"/>
      <w:marRight w:val="0"/>
      <w:marTop w:val="0"/>
      <w:marBottom w:val="0"/>
      <w:divBdr>
        <w:top w:val="none" w:sz="0" w:space="0" w:color="auto"/>
        <w:left w:val="none" w:sz="0" w:space="0" w:color="auto"/>
        <w:bottom w:val="none" w:sz="0" w:space="0" w:color="auto"/>
        <w:right w:val="none" w:sz="0" w:space="0" w:color="auto"/>
      </w:divBdr>
    </w:div>
    <w:div w:id="1968658491">
      <w:bodyDiv w:val="1"/>
      <w:marLeft w:val="0"/>
      <w:marRight w:val="0"/>
      <w:marTop w:val="0"/>
      <w:marBottom w:val="0"/>
      <w:divBdr>
        <w:top w:val="none" w:sz="0" w:space="0" w:color="auto"/>
        <w:left w:val="none" w:sz="0" w:space="0" w:color="auto"/>
        <w:bottom w:val="none" w:sz="0" w:space="0" w:color="auto"/>
        <w:right w:val="none" w:sz="0" w:space="0" w:color="auto"/>
      </w:divBdr>
    </w:div>
    <w:div w:id="21191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BDAD-8F74-4164-86F4-A2944D8A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1236</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Secretary's Stationary</vt:lpstr>
    </vt:vector>
  </TitlesOfParts>
  <Company>Department of Health</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Secretary's Stationary</dc:title>
  <dc:subject/>
  <dc:creator>donaldsonrx</dc:creator>
  <cp:keywords/>
  <cp:lastModifiedBy>Jenkins, Melia</cp:lastModifiedBy>
  <cp:revision>4</cp:revision>
  <cp:lastPrinted>2017-12-01T18:47:00Z</cp:lastPrinted>
  <dcterms:created xsi:type="dcterms:W3CDTF">2018-03-21T12:24:00Z</dcterms:created>
  <dcterms:modified xsi:type="dcterms:W3CDTF">2018-08-21T18:57:00Z</dcterms:modified>
</cp:coreProperties>
</file>