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45" w:rsidRDefault="004C6E62" w:rsidP="00D53676">
      <w:pPr>
        <w:tabs>
          <w:tab w:val="left" w:pos="7800"/>
        </w:tabs>
        <w:spacing w:after="0" w:line="240" w:lineRule="auto"/>
        <w:outlineLvl w:val="0"/>
        <w:rPr>
          <w:rFonts w:ascii="Arial" w:eastAsia="Times New Roman" w:hAnsi="Arial" w:cs="Times New Roman"/>
          <w:szCs w:val="20"/>
        </w:rPr>
      </w:pPr>
      <w:r>
        <w:rPr>
          <w:rFonts w:ascii="Arial" w:eastAsia="Times New Roman" w:hAnsi="Arial" w:cs="Times New Roman"/>
          <w:noProof/>
          <w:szCs w:val="20"/>
        </w:rPr>
        <w:drawing>
          <wp:anchor distT="0" distB="0" distL="114300" distR="114300" simplePos="0" relativeHeight="251664384" behindDoc="0" locked="0" layoutInCell="1" allowOverlap="1">
            <wp:simplePos x="572770" y="729615"/>
            <wp:positionH relativeFrom="margin">
              <wp:align>left</wp:align>
            </wp:positionH>
            <wp:positionV relativeFrom="margin">
              <wp:align>top</wp:align>
            </wp:positionV>
            <wp:extent cx="664210" cy="731520"/>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 cy="731520"/>
                    </a:xfrm>
                    <a:prstGeom prst="rect">
                      <a:avLst/>
                    </a:prstGeom>
                    <a:noFill/>
                  </pic:spPr>
                </pic:pic>
              </a:graphicData>
            </a:graphic>
          </wp:anchor>
        </w:drawing>
      </w:r>
    </w:p>
    <w:p w:rsidR="00F62645" w:rsidRDefault="00F62645" w:rsidP="00A22E59">
      <w:pPr>
        <w:tabs>
          <w:tab w:val="left" w:pos="7800"/>
        </w:tabs>
        <w:spacing w:after="0" w:line="240" w:lineRule="auto"/>
        <w:jc w:val="center"/>
        <w:outlineLvl w:val="0"/>
        <w:rPr>
          <w:rFonts w:ascii="Arial" w:eastAsia="Times New Roman" w:hAnsi="Arial" w:cs="Times New Roman"/>
          <w:sz w:val="16"/>
          <w:szCs w:val="16"/>
        </w:rPr>
      </w:pPr>
    </w:p>
    <w:p w:rsidR="00F62645" w:rsidRPr="00DA430B" w:rsidRDefault="00F32E09" w:rsidP="00F32E09">
      <w:pPr>
        <w:tabs>
          <w:tab w:val="left" w:pos="2340"/>
          <w:tab w:val="left" w:pos="4230"/>
          <w:tab w:val="left" w:pos="7800"/>
        </w:tabs>
        <w:spacing w:after="0" w:line="240" w:lineRule="auto"/>
        <w:outlineLvl w:val="0"/>
        <w:rPr>
          <w:rFonts w:ascii="Arial" w:eastAsia="Times New Roman" w:hAnsi="Arial" w:cs="Arial"/>
          <w:b/>
          <w:sz w:val="30"/>
          <w:szCs w:val="30"/>
        </w:rPr>
      </w:pPr>
      <w:r>
        <w:rPr>
          <w:rFonts w:ascii="Arial" w:eastAsia="Times New Roman" w:hAnsi="Arial" w:cs="Arial"/>
          <w:b/>
          <w:sz w:val="30"/>
          <w:szCs w:val="30"/>
        </w:rPr>
        <w:tab/>
      </w:r>
      <w:r w:rsidR="00F62645">
        <w:rPr>
          <w:rFonts w:ascii="Arial" w:eastAsia="Times New Roman" w:hAnsi="Arial" w:cs="Arial"/>
          <w:b/>
          <w:sz w:val="30"/>
          <w:szCs w:val="30"/>
        </w:rPr>
        <w:t>Chikungunya</w:t>
      </w:r>
      <w:r w:rsidR="00F62645" w:rsidRPr="00DA430B">
        <w:rPr>
          <w:rFonts w:ascii="Arial" w:eastAsia="Times New Roman" w:hAnsi="Arial" w:cs="Arial"/>
          <w:b/>
          <w:sz w:val="30"/>
          <w:szCs w:val="30"/>
        </w:rPr>
        <w:t xml:space="preserve"> </w:t>
      </w:r>
      <w:r w:rsidR="001A260F">
        <w:rPr>
          <w:rFonts w:ascii="Arial" w:eastAsia="Times New Roman" w:hAnsi="Arial" w:cs="Arial"/>
          <w:b/>
          <w:sz w:val="30"/>
          <w:szCs w:val="30"/>
        </w:rPr>
        <w:t>–</w:t>
      </w:r>
      <w:r w:rsidR="00F62645" w:rsidRPr="00DA430B">
        <w:rPr>
          <w:rFonts w:ascii="Arial" w:eastAsia="Times New Roman" w:hAnsi="Arial" w:cs="Arial"/>
          <w:b/>
          <w:sz w:val="30"/>
          <w:szCs w:val="30"/>
        </w:rPr>
        <w:t xml:space="preserve"> Information for Clinicians</w:t>
      </w:r>
    </w:p>
    <w:p w:rsidR="00F62645" w:rsidRDefault="00F32E09" w:rsidP="00F32E09">
      <w:pPr>
        <w:tabs>
          <w:tab w:val="left" w:pos="4230"/>
          <w:tab w:val="left" w:pos="7800"/>
        </w:tabs>
        <w:spacing w:after="0" w:line="240" w:lineRule="auto"/>
        <w:outlineLvl w:val="0"/>
        <w:rPr>
          <w:rFonts w:ascii="Arial" w:eastAsia="Times New Roman" w:hAnsi="Arial" w:cs="Times New Roman"/>
          <w:szCs w:val="20"/>
        </w:rPr>
      </w:pPr>
      <w:r>
        <w:rPr>
          <w:rFonts w:ascii="Arial" w:eastAsia="Times New Roman" w:hAnsi="Arial" w:cs="Times New Roman"/>
          <w:szCs w:val="20"/>
        </w:rPr>
        <w:tab/>
      </w:r>
      <w:r w:rsidR="00F62645">
        <w:rPr>
          <w:rFonts w:ascii="Arial" w:eastAsia="Times New Roman" w:hAnsi="Arial" w:cs="Times New Roman"/>
          <w:szCs w:val="20"/>
        </w:rPr>
        <w:t>Version 1</w:t>
      </w:r>
      <w:r w:rsidR="00F62645" w:rsidRPr="00DA430B">
        <w:rPr>
          <w:rFonts w:ascii="Arial" w:eastAsia="Times New Roman" w:hAnsi="Arial" w:cs="Times New Roman"/>
          <w:szCs w:val="20"/>
        </w:rPr>
        <w:t>.1   3/</w:t>
      </w:r>
      <w:r w:rsidR="00F62645">
        <w:rPr>
          <w:rFonts w:ascii="Arial" w:eastAsia="Times New Roman" w:hAnsi="Arial" w:cs="Times New Roman"/>
          <w:szCs w:val="20"/>
        </w:rPr>
        <w:t>2</w:t>
      </w:r>
      <w:r w:rsidR="00F62645" w:rsidRPr="00DA430B">
        <w:rPr>
          <w:rFonts w:ascii="Arial" w:eastAsia="Times New Roman" w:hAnsi="Arial" w:cs="Times New Roman"/>
          <w:szCs w:val="20"/>
        </w:rPr>
        <w:t>8/2018</w:t>
      </w:r>
    </w:p>
    <w:p w:rsidR="00F62645" w:rsidRDefault="00F62645" w:rsidP="00A22E59">
      <w:pPr>
        <w:tabs>
          <w:tab w:val="left" w:pos="7800"/>
        </w:tabs>
        <w:spacing w:after="0" w:line="240" w:lineRule="auto"/>
        <w:jc w:val="center"/>
        <w:outlineLvl w:val="0"/>
        <w:rPr>
          <w:rFonts w:ascii="Arial" w:eastAsia="Times New Roman" w:hAnsi="Arial" w:cs="Times New Roman"/>
          <w:szCs w:val="20"/>
        </w:rPr>
      </w:pPr>
    </w:p>
    <w:p w:rsidR="00F62645" w:rsidRPr="007A64BA" w:rsidRDefault="00F62645" w:rsidP="00A22E59">
      <w:pPr>
        <w:tabs>
          <w:tab w:val="left" w:pos="7800"/>
        </w:tabs>
        <w:spacing w:after="0" w:line="240" w:lineRule="auto"/>
        <w:jc w:val="center"/>
        <w:outlineLvl w:val="0"/>
        <w:rPr>
          <w:rFonts w:ascii="Arial" w:eastAsia="Times New Roman" w:hAnsi="Arial" w:cs="Arial"/>
          <w:sz w:val="16"/>
          <w:szCs w:val="16"/>
        </w:rPr>
      </w:pPr>
    </w:p>
    <w:p w:rsidR="00F62645" w:rsidRPr="007A64BA" w:rsidRDefault="00F62645" w:rsidP="00A22E59">
      <w:pPr>
        <w:spacing w:after="0" w:line="240" w:lineRule="auto"/>
        <w:rPr>
          <w:rFonts w:ascii="Arial" w:eastAsia="Times New Roman" w:hAnsi="Arial" w:cs="Arial"/>
          <w:b/>
          <w:sz w:val="21"/>
          <w:szCs w:val="21"/>
        </w:rPr>
      </w:pPr>
      <w:r w:rsidRPr="007A64BA">
        <w:rPr>
          <w:rFonts w:ascii="Arial" w:eastAsia="Times New Roman" w:hAnsi="Arial" w:cs="Arial"/>
          <w:b/>
          <w:sz w:val="21"/>
          <w:szCs w:val="21"/>
        </w:rPr>
        <w:t xml:space="preserve">Please contact your </w:t>
      </w:r>
      <w:r w:rsidR="001A260F">
        <w:rPr>
          <w:rFonts w:ascii="Arial" w:eastAsia="Times New Roman" w:hAnsi="Arial" w:cs="Arial"/>
          <w:b/>
          <w:sz w:val="21"/>
          <w:szCs w:val="21"/>
        </w:rPr>
        <w:t>c</w:t>
      </w:r>
      <w:r w:rsidRPr="007A64BA">
        <w:rPr>
          <w:rFonts w:ascii="Arial" w:eastAsia="Times New Roman" w:hAnsi="Arial" w:cs="Arial"/>
          <w:b/>
          <w:sz w:val="21"/>
          <w:szCs w:val="21"/>
        </w:rPr>
        <w:t xml:space="preserve">ounty </w:t>
      </w:r>
      <w:r w:rsidR="001A260F">
        <w:rPr>
          <w:rFonts w:ascii="Arial" w:eastAsia="Times New Roman" w:hAnsi="Arial" w:cs="Arial"/>
          <w:b/>
          <w:sz w:val="21"/>
          <w:szCs w:val="21"/>
        </w:rPr>
        <w:t>h</w:t>
      </w:r>
      <w:r w:rsidRPr="007A64BA">
        <w:rPr>
          <w:rFonts w:ascii="Arial" w:eastAsia="Times New Roman" w:hAnsi="Arial" w:cs="Arial"/>
          <w:b/>
          <w:sz w:val="21"/>
          <w:szCs w:val="21"/>
        </w:rPr>
        <w:t xml:space="preserve">ealth </w:t>
      </w:r>
      <w:r w:rsidR="001A260F">
        <w:rPr>
          <w:rFonts w:ascii="Arial" w:eastAsia="Times New Roman" w:hAnsi="Arial" w:cs="Arial"/>
          <w:b/>
          <w:sz w:val="21"/>
          <w:szCs w:val="21"/>
        </w:rPr>
        <w:t>d</w:t>
      </w:r>
      <w:r w:rsidRPr="007A64BA">
        <w:rPr>
          <w:rFonts w:ascii="Arial" w:eastAsia="Times New Roman" w:hAnsi="Arial" w:cs="Arial"/>
          <w:b/>
          <w:sz w:val="21"/>
          <w:szCs w:val="21"/>
        </w:rPr>
        <w:t>epartment</w:t>
      </w:r>
      <w:r w:rsidR="001A260F">
        <w:rPr>
          <w:rFonts w:ascii="Arial" w:eastAsia="Times New Roman" w:hAnsi="Arial" w:cs="Arial"/>
          <w:b/>
          <w:sz w:val="21"/>
          <w:szCs w:val="21"/>
        </w:rPr>
        <w:t xml:space="preserve"> (CHD)</w:t>
      </w:r>
      <w:r w:rsidR="00FD1733">
        <w:rPr>
          <w:rFonts w:ascii="Arial" w:eastAsia="Times New Roman" w:hAnsi="Arial" w:cs="Arial"/>
          <w:b/>
          <w:sz w:val="21"/>
          <w:szCs w:val="21"/>
        </w:rPr>
        <w:t xml:space="preserve"> </w:t>
      </w:r>
      <w:r w:rsidR="00C135AB">
        <w:rPr>
          <w:rFonts w:ascii="Arial" w:eastAsia="Times New Roman" w:hAnsi="Arial" w:cs="Arial"/>
          <w:b/>
          <w:sz w:val="21"/>
          <w:szCs w:val="21"/>
        </w:rPr>
        <w:t>immediately during business hours</w:t>
      </w:r>
      <w:r w:rsidR="00C135AB" w:rsidRPr="00DA430B">
        <w:rPr>
          <w:rFonts w:ascii="Arial" w:eastAsia="Times New Roman" w:hAnsi="Arial" w:cs="Arial"/>
          <w:b/>
          <w:sz w:val="21"/>
          <w:szCs w:val="21"/>
        </w:rPr>
        <w:t xml:space="preserve"> if you suspect a </w:t>
      </w:r>
      <w:r w:rsidRPr="007A64BA">
        <w:rPr>
          <w:rFonts w:ascii="Arial" w:eastAsia="Times New Roman" w:hAnsi="Arial" w:cs="Arial"/>
          <w:b/>
          <w:sz w:val="21"/>
          <w:szCs w:val="21"/>
        </w:rPr>
        <w:t>patient has a chikungunya infection to ensure prompt mosquito control efforts.</w:t>
      </w:r>
    </w:p>
    <w:p w:rsidR="00F62645" w:rsidRPr="007A64BA" w:rsidRDefault="00F62645" w:rsidP="00A22E59">
      <w:pPr>
        <w:spacing w:after="0" w:line="240" w:lineRule="auto"/>
        <w:rPr>
          <w:rFonts w:ascii="Arial" w:eastAsia="Times New Roman" w:hAnsi="Arial" w:cs="Arial"/>
          <w:sz w:val="21"/>
          <w:szCs w:val="21"/>
        </w:rPr>
      </w:pPr>
    </w:p>
    <w:p w:rsidR="00F62645" w:rsidRPr="007A64BA" w:rsidRDefault="00F62645" w:rsidP="00A22E59">
      <w:pPr>
        <w:spacing w:after="0" w:line="240" w:lineRule="auto"/>
        <w:rPr>
          <w:rFonts w:ascii="Arial" w:eastAsia="Times New Roman" w:hAnsi="Arial" w:cs="Arial"/>
          <w:b/>
          <w:sz w:val="21"/>
          <w:szCs w:val="21"/>
        </w:rPr>
      </w:pPr>
      <w:r w:rsidRPr="007A64BA">
        <w:rPr>
          <w:rFonts w:ascii="Arial" w:eastAsia="Times New Roman" w:hAnsi="Arial" w:cs="Arial"/>
          <w:sz w:val="21"/>
          <w:szCs w:val="21"/>
        </w:rPr>
        <w:t>Chikungunya, a dengue-like illness, has been identified in the Caribbean, Central America, and South America. Outbreaks have been documented in Africa, Southern Europe, Southeast Asia, the Indian subcontinent, and islands i</w:t>
      </w:r>
      <w:r w:rsidR="001A260F">
        <w:rPr>
          <w:rFonts w:ascii="Arial" w:eastAsia="Times New Roman" w:hAnsi="Arial" w:cs="Arial"/>
          <w:sz w:val="21"/>
          <w:szCs w:val="21"/>
        </w:rPr>
        <w:t>n the Indian and Pacific Oceans</w:t>
      </w:r>
      <w:r w:rsidRPr="007A64BA">
        <w:rPr>
          <w:rFonts w:ascii="Arial" w:eastAsia="Times New Roman" w:hAnsi="Arial" w:cs="Arial"/>
          <w:sz w:val="21"/>
          <w:szCs w:val="21"/>
        </w:rPr>
        <w:t xml:space="preserve"> prior to the introduction into the Caribbean in December 2013. </w:t>
      </w:r>
      <w:r w:rsidRPr="007A64BA">
        <w:rPr>
          <w:rFonts w:ascii="Arial" w:eastAsia="Times New Roman" w:hAnsi="Arial" w:cs="Arial"/>
          <w:b/>
          <w:sz w:val="21"/>
          <w:szCs w:val="21"/>
        </w:rPr>
        <w:t xml:space="preserve">An infected person should avoid mosquito bites while ill to prevent infection of local mosquitoes.   </w:t>
      </w:r>
    </w:p>
    <w:p w:rsidR="00F62645" w:rsidRPr="007A64BA" w:rsidRDefault="00F62645" w:rsidP="00A22E59">
      <w:pPr>
        <w:spacing w:after="0" w:line="240" w:lineRule="auto"/>
        <w:rPr>
          <w:rFonts w:ascii="Arial" w:eastAsia="Times New Roman" w:hAnsi="Arial" w:cs="Arial"/>
          <w:sz w:val="21"/>
          <w:szCs w:val="21"/>
        </w:rPr>
      </w:pPr>
    </w:p>
    <w:p w:rsidR="00F62645" w:rsidRPr="007A64BA" w:rsidRDefault="00F62645" w:rsidP="00A22E59">
      <w:pPr>
        <w:spacing w:after="0" w:line="240" w:lineRule="auto"/>
        <w:rPr>
          <w:rFonts w:ascii="Arial" w:eastAsia="Times New Roman" w:hAnsi="Arial" w:cs="Arial"/>
          <w:sz w:val="21"/>
          <w:szCs w:val="21"/>
        </w:rPr>
      </w:pPr>
      <w:r w:rsidRPr="007A64BA">
        <w:rPr>
          <w:rFonts w:ascii="Arial" w:eastAsia="Times New Roman" w:hAnsi="Arial" w:cs="Arial"/>
          <w:b/>
          <w:sz w:val="21"/>
          <w:szCs w:val="21"/>
        </w:rPr>
        <w:t>Transmission</w:t>
      </w:r>
      <w:r w:rsidRPr="007A64BA">
        <w:rPr>
          <w:rFonts w:ascii="Arial" w:eastAsia="Times New Roman" w:hAnsi="Arial" w:cs="Arial"/>
          <w:sz w:val="21"/>
          <w:szCs w:val="21"/>
        </w:rPr>
        <w:t xml:space="preserve"> occurs through the bite of an infected mosquito. Chikungunya infection can also occur in neonates (aged &lt;1 month) via transmission from infected mothers during the intrapartum period.</w:t>
      </w:r>
    </w:p>
    <w:p w:rsidR="00F62645" w:rsidRPr="007A64BA" w:rsidRDefault="00F62645" w:rsidP="00A22E59">
      <w:pPr>
        <w:spacing w:after="0" w:line="240" w:lineRule="auto"/>
        <w:rPr>
          <w:rFonts w:ascii="Arial" w:eastAsia="Times New Roman" w:hAnsi="Arial" w:cs="Arial"/>
          <w:sz w:val="21"/>
          <w:szCs w:val="21"/>
        </w:rPr>
      </w:pPr>
    </w:p>
    <w:p w:rsidR="00F62645" w:rsidRPr="007A64BA" w:rsidRDefault="00F62645" w:rsidP="00A22E59">
      <w:pPr>
        <w:spacing w:after="0" w:line="240" w:lineRule="auto"/>
        <w:rPr>
          <w:rFonts w:ascii="Arial" w:eastAsia="Times New Roman" w:hAnsi="Arial" w:cs="Arial"/>
          <w:sz w:val="21"/>
          <w:szCs w:val="21"/>
        </w:rPr>
      </w:pPr>
      <w:r w:rsidRPr="007A64BA">
        <w:rPr>
          <w:rFonts w:ascii="Arial" w:eastAsia="Times New Roman" w:hAnsi="Arial" w:cs="Arial"/>
          <w:b/>
          <w:sz w:val="21"/>
          <w:szCs w:val="21"/>
        </w:rPr>
        <w:t>Incubation</w:t>
      </w:r>
      <w:r w:rsidRPr="007A64BA">
        <w:rPr>
          <w:rFonts w:ascii="Arial" w:eastAsia="Times New Roman" w:hAnsi="Arial" w:cs="Arial"/>
          <w:sz w:val="21"/>
          <w:szCs w:val="21"/>
        </w:rPr>
        <w:t xml:space="preserve"> period is 1 to 12 days.</w:t>
      </w:r>
    </w:p>
    <w:p w:rsidR="00F62645" w:rsidRPr="007A64BA" w:rsidRDefault="00F62645" w:rsidP="00A22E59">
      <w:pPr>
        <w:spacing w:after="0" w:line="240" w:lineRule="auto"/>
        <w:rPr>
          <w:rFonts w:ascii="Arial" w:eastAsia="Times New Roman" w:hAnsi="Arial" w:cs="Arial"/>
          <w:sz w:val="21"/>
          <w:szCs w:val="21"/>
        </w:rPr>
      </w:pPr>
    </w:p>
    <w:p w:rsidR="00F62645" w:rsidRPr="007A64BA" w:rsidRDefault="00F62645" w:rsidP="007A64BA">
      <w:pPr>
        <w:rPr>
          <w:rFonts w:ascii="Arial" w:eastAsia="Times New Roman" w:hAnsi="Arial" w:cs="Arial"/>
          <w:sz w:val="21"/>
          <w:szCs w:val="21"/>
        </w:rPr>
      </w:pPr>
      <w:r w:rsidRPr="007A64BA">
        <w:rPr>
          <w:rFonts w:ascii="Arial" w:eastAsia="Times New Roman" w:hAnsi="Arial" w:cs="Arial"/>
          <w:b/>
          <w:sz w:val="21"/>
          <w:szCs w:val="21"/>
        </w:rPr>
        <w:t xml:space="preserve">Clinical Presentation: </w:t>
      </w:r>
      <w:r w:rsidRPr="007A64BA">
        <w:rPr>
          <w:rFonts w:ascii="Arial" w:eastAsia="Times New Roman" w:hAnsi="Arial" w:cs="Arial"/>
          <w:sz w:val="21"/>
          <w:szCs w:val="21"/>
        </w:rPr>
        <w:t>A majority of people infected with chikungunya virus become symptomatic. Relapse of joint pain and fatigue may occur within three months after acute illness. Chronic joint pain and fatigue of several weeks to years duration is seen in some patients, especi</w:t>
      </w:r>
      <w:r w:rsidR="001A260F">
        <w:rPr>
          <w:rFonts w:ascii="Arial" w:eastAsia="Times New Roman" w:hAnsi="Arial" w:cs="Arial"/>
          <w:sz w:val="21"/>
          <w:szCs w:val="21"/>
        </w:rPr>
        <w:t>ally those &gt;</w:t>
      </w:r>
      <w:r w:rsidRPr="007A64BA">
        <w:rPr>
          <w:rFonts w:ascii="Arial" w:eastAsia="Times New Roman" w:hAnsi="Arial" w:cs="Arial"/>
          <w:sz w:val="21"/>
          <w:szCs w:val="21"/>
        </w:rPr>
        <w:t>45 years of age or with preexisting joint disease. Persons at risk for more severe acute disease include neonate</w:t>
      </w:r>
      <w:r w:rsidR="001A260F">
        <w:rPr>
          <w:rFonts w:ascii="Arial" w:eastAsia="Times New Roman" w:hAnsi="Arial" w:cs="Arial"/>
          <w:sz w:val="21"/>
          <w:szCs w:val="21"/>
        </w:rPr>
        <w:t>s exposed intrapartum, adults &gt;</w:t>
      </w:r>
      <w:r w:rsidRPr="007A64BA">
        <w:rPr>
          <w:rFonts w:ascii="Arial" w:eastAsia="Times New Roman" w:hAnsi="Arial" w:cs="Arial"/>
          <w:sz w:val="21"/>
          <w:szCs w:val="21"/>
        </w:rPr>
        <w:t xml:space="preserve">65 years of age, and persons with underlying medical conditions (e.g., hypertension, diabetes, or cardiovascular disease). </w:t>
      </w:r>
    </w:p>
    <w:p w:rsidR="00F62645" w:rsidRPr="007A64BA" w:rsidRDefault="00F62645" w:rsidP="00A22E59">
      <w:pPr>
        <w:spacing w:after="0" w:line="240" w:lineRule="auto"/>
        <w:rPr>
          <w:rFonts w:ascii="Arial" w:eastAsia="Times New Roman" w:hAnsi="Arial" w:cs="Arial"/>
          <w:sz w:val="21"/>
          <w:szCs w:val="21"/>
        </w:rPr>
      </w:pPr>
      <w:r w:rsidRPr="007A64BA">
        <w:rPr>
          <w:rFonts w:ascii="Arial" w:eastAsia="Times New Roman" w:hAnsi="Arial" w:cs="Arial"/>
          <w:sz w:val="21"/>
          <w:szCs w:val="21"/>
        </w:rPr>
        <w:t>Chikungunya fever signs and symptoms may include:</w:t>
      </w:r>
    </w:p>
    <w:p w:rsidR="00F62645" w:rsidRPr="007A64BA" w:rsidRDefault="00F62645" w:rsidP="00A22E59">
      <w:pPr>
        <w:spacing w:after="0" w:line="240" w:lineRule="auto"/>
        <w:rPr>
          <w:rFonts w:ascii="Arial" w:eastAsia="Times New Roman" w:hAnsi="Arial" w:cs="Arial"/>
          <w:sz w:val="21"/>
          <w:szCs w:val="21"/>
        </w:rPr>
        <w:sectPr w:rsidR="00F62645" w:rsidRPr="007A64BA" w:rsidSect="008409DB">
          <w:headerReference w:type="default" r:id="rId12"/>
          <w:type w:val="continuous"/>
          <w:pgSz w:w="12240" w:h="15840"/>
          <w:pgMar w:top="360" w:right="1008" w:bottom="1008" w:left="907" w:header="180" w:footer="720" w:gutter="0"/>
          <w:cols w:space="720"/>
          <w:titlePg/>
          <w:docGrid w:linePitch="360"/>
        </w:sectPr>
      </w:pPr>
    </w:p>
    <w:p w:rsidR="00F62645" w:rsidRPr="007A64BA" w:rsidRDefault="00F62645" w:rsidP="00197E8A">
      <w:pPr>
        <w:numPr>
          <w:ilvl w:val="0"/>
          <w:numId w:val="1"/>
        </w:numPr>
        <w:spacing w:after="0" w:line="240" w:lineRule="auto"/>
        <w:ind w:right="450"/>
        <w:contextualSpacing/>
        <w:rPr>
          <w:rFonts w:ascii="Arial" w:eastAsia="Times New Roman" w:hAnsi="Arial" w:cs="Arial"/>
          <w:sz w:val="21"/>
          <w:szCs w:val="21"/>
        </w:rPr>
      </w:pPr>
      <w:r w:rsidRPr="007A64BA">
        <w:rPr>
          <w:rFonts w:ascii="Arial" w:eastAsia="Times New Roman" w:hAnsi="Arial" w:cs="Arial"/>
          <w:sz w:val="21"/>
          <w:szCs w:val="21"/>
        </w:rPr>
        <w:t>Acute fever</w:t>
      </w:r>
    </w:p>
    <w:p w:rsidR="00F62645" w:rsidRPr="007A64BA" w:rsidRDefault="00F62645" w:rsidP="00197E8A">
      <w:pPr>
        <w:numPr>
          <w:ilvl w:val="0"/>
          <w:numId w:val="1"/>
        </w:numPr>
        <w:spacing w:after="0" w:line="240" w:lineRule="auto"/>
        <w:ind w:right="450"/>
        <w:contextualSpacing/>
        <w:rPr>
          <w:rFonts w:ascii="Arial" w:eastAsia="Times New Roman" w:hAnsi="Arial" w:cs="Arial"/>
          <w:sz w:val="21"/>
          <w:szCs w:val="21"/>
        </w:rPr>
      </w:pPr>
      <w:r w:rsidRPr="007A64BA">
        <w:rPr>
          <w:rFonts w:ascii="Arial" w:eastAsia="Times New Roman" w:hAnsi="Arial" w:cs="Arial"/>
          <w:sz w:val="21"/>
          <w:szCs w:val="21"/>
        </w:rPr>
        <w:t>Polyarthralgia</w:t>
      </w:r>
    </w:p>
    <w:p w:rsidR="00F62645" w:rsidRPr="007A64BA" w:rsidRDefault="00F62645" w:rsidP="00197E8A">
      <w:pPr>
        <w:numPr>
          <w:ilvl w:val="0"/>
          <w:numId w:val="1"/>
        </w:numPr>
        <w:spacing w:after="0" w:line="240" w:lineRule="auto"/>
        <w:ind w:right="450"/>
        <w:contextualSpacing/>
        <w:rPr>
          <w:rFonts w:ascii="Arial" w:eastAsia="Times New Roman" w:hAnsi="Arial" w:cs="Arial"/>
          <w:sz w:val="21"/>
          <w:szCs w:val="21"/>
        </w:rPr>
      </w:pPr>
      <w:r w:rsidRPr="007A64BA">
        <w:rPr>
          <w:rFonts w:ascii="Arial" w:eastAsia="Times New Roman" w:hAnsi="Arial" w:cs="Arial"/>
          <w:sz w:val="21"/>
          <w:szCs w:val="21"/>
        </w:rPr>
        <w:t>Headaches</w:t>
      </w:r>
    </w:p>
    <w:p w:rsidR="00F62645" w:rsidRPr="007A64BA" w:rsidRDefault="00F62645" w:rsidP="00197E8A">
      <w:pPr>
        <w:numPr>
          <w:ilvl w:val="0"/>
          <w:numId w:val="1"/>
        </w:numPr>
        <w:tabs>
          <w:tab w:val="left" w:pos="360"/>
        </w:tabs>
        <w:spacing w:after="0" w:line="240" w:lineRule="auto"/>
        <w:ind w:right="450"/>
        <w:contextualSpacing/>
        <w:rPr>
          <w:rFonts w:ascii="Arial" w:eastAsia="Times New Roman" w:hAnsi="Arial" w:cs="Arial"/>
          <w:sz w:val="21"/>
          <w:szCs w:val="21"/>
        </w:rPr>
      </w:pPr>
      <w:r w:rsidRPr="007A64BA">
        <w:rPr>
          <w:rFonts w:ascii="Arial" w:eastAsia="Times New Roman" w:hAnsi="Arial" w:cs="Arial"/>
          <w:sz w:val="21"/>
          <w:szCs w:val="21"/>
        </w:rPr>
        <w:t>Myalgia</w:t>
      </w:r>
    </w:p>
    <w:p w:rsidR="00F62645" w:rsidRPr="007A64BA" w:rsidRDefault="00F62645" w:rsidP="00197E8A">
      <w:pPr>
        <w:numPr>
          <w:ilvl w:val="0"/>
          <w:numId w:val="1"/>
        </w:numPr>
        <w:tabs>
          <w:tab w:val="left" w:pos="360"/>
        </w:tabs>
        <w:spacing w:after="0" w:line="240" w:lineRule="auto"/>
        <w:ind w:right="450"/>
        <w:contextualSpacing/>
        <w:rPr>
          <w:rFonts w:ascii="Arial" w:eastAsia="Times New Roman" w:hAnsi="Arial" w:cs="Arial"/>
          <w:sz w:val="21"/>
          <w:szCs w:val="21"/>
        </w:rPr>
      </w:pPr>
      <w:r w:rsidRPr="007A64BA">
        <w:rPr>
          <w:rFonts w:ascii="Arial" w:eastAsia="Times New Roman" w:hAnsi="Arial" w:cs="Arial"/>
          <w:sz w:val="21"/>
          <w:szCs w:val="21"/>
        </w:rPr>
        <w:t>Arthritis</w:t>
      </w:r>
    </w:p>
    <w:p w:rsidR="00F62645" w:rsidRPr="007A64BA" w:rsidRDefault="00F62645" w:rsidP="00197E8A">
      <w:pPr>
        <w:numPr>
          <w:ilvl w:val="0"/>
          <w:numId w:val="1"/>
        </w:numPr>
        <w:tabs>
          <w:tab w:val="left" w:pos="360"/>
        </w:tabs>
        <w:spacing w:after="0" w:line="240" w:lineRule="auto"/>
        <w:ind w:right="450"/>
        <w:contextualSpacing/>
        <w:rPr>
          <w:rFonts w:ascii="Arial" w:eastAsia="Times New Roman" w:hAnsi="Arial" w:cs="Arial"/>
          <w:sz w:val="21"/>
          <w:szCs w:val="21"/>
        </w:rPr>
      </w:pPr>
      <w:r w:rsidRPr="007A64BA">
        <w:rPr>
          <w:rFonts w:ascii="Arial" w:eastAsia="Times New Roman" w:hAnsi="Arial" w:cs="Arial"/>
          <w:sz w:val="21"/>
          <w:szCs w:val="21"/>
        </w:rPr>
        <w:t>Rash</w:t>
      </w:r>
    </w:p>
    <w:p w:rsidR="00F62645" w:rsidRPr="007A64BA" w:rsidRDefault="00F62645" w:rsidP="00A22E59">
      <w:pPr>
        <w:spacing w:after="0" w:line="240" w:lineRule="auto"/>
        <w:rPr>
          <w:rFonts w:ascii="Arial" w:eastAsia="Times New Roman" w:hAnsi="Arial" w:cs="Arial"/>
          <w:sz w:val="21"/>
          <w:szCs w:val="21"/>
        </w:rPr>
        <w:sectPr w:rsidR="00F62645" w:rsidRPr="007A64BA" w:rsidSect="00197E8A">
          <w:type w:val="continuous"/>
          <w:pgSz w:w="12240" w:h="15840"/>
          <w:pgMar w:top="1152" w:right="1152" w:bottom="1152" w:left="1152" w:header="720" w:footer="720" w:gutter="0"/>
          <w:cols w:num="2" w:space="144" w:equalWidth="0">
            <w:col w:w="2880" w:space="144"/>
            <w:col w:w="6912" w:space="72"/>
          </w:cols>
        </w:sectPr>
      </w:pPr>
    </w:p>
    <w:p w:rsidR="00F62645" w:rsidRPr="007A64BA" w:rsidRDefault="00F62645" w:rsidP="00A22E59">
      <w:pPr>
        <w:spacing w:after="0" w:line="240" w:lineRule="auto"/>
        <w:rPr>
          <w:rFonts w:ascii="Arial" w:eastAsia="Times New Roman" w:hAnsi="Arial" w:cs="Arial"/>
          <w:sz w:val="21"/>
          <w:szCs w:val="21"/>
        </w:rPr>
        <w:sectPr w:rsidR="00F62645" w:rsidRPr="007A64BA">
          <w:type w:val="continuous"/>
          <w:pgSz w:w="12240" w:h="15840"/>
          <w:pgMar w:top="1152" w:right="1152" w:bottom="1152" w:left="1152" w:header="720" w:footer="720" w:gutter="0"/>
          <w:cols w:num="3" w:space="720" w:equalWidth="0">
            <w:col w:w="3715" w:space="144"/>
            <w:col w:w="2448" w:space="72"/>
            <w:col w:w="3557"/>
          </w:cols>
        </w:sectPr>
      </w:pPr>
    </w:p>
    <w:p w:rsidR="00F62645" w:rsidRPr="007A64BA" w:rsidRDefault="00F62645" w:rsidP="00CE4A32">
      <w:pPr>
        <w:spacing w:after="0" w:line="240" w:lineRule="auto"/>
        <w:rPr>
          <w:rFonts w:ascii="Arial" w:eastAsia="Times New Roman" w:hAnsi="Arial" w:cs="Arial"/>
          <w:sz w:val="21"/>
          <w:szCs w:val="21"/>
        </w:rPr>
      </w:pPr>
      <w:r w:rsidRPr="007A64BA">
        <w:rPr>
          <w:rFonts w:ascii="Arial" w:eastAsia="Times New Roman" w:hAnsi="Arial" w:cs="Arial"/>
          <w:sz w:val="21"/>
          <w:szCs w:val="21"/>
        </w:rPr>
        <w:t>Patients with suspected chikungunya fever also should be evaluated, tested and managed for possible dengue virus infection if travel was to areas where both are present</w:t>
      </w:r>
      <w:r w:rsidR="00FD1733">
        <w:rPr>
          <w:rFonts w:ascii="Arial" w:eastAsia="Times New Roman" w:hAnsi="Arial" w:cs="Arial"/>
          <w:sz w:val="21"/>
          <w:szCs w:val="21"/>
        </w:rPr>
        <w:t>,</w:t>
      </w:r>
      <w:r w:rsidRPr="007A64BA">
        <w:rPr>
          <w:rFonts w:ascii="Arial" w:eastAsia="Times New Roman" w:hAnsi="Arial" w:cs="Arial"/>
          <w:sz w:val="21"/>
          <w:szCs w:val="21"/>
        </w:rPr>
        <w:t xml:space="preserve"> as co-infection is possible. Aspirin is not advised in case of co-infection with dengue.</w:t>
      </w:r>
    </w:p>
    <w:p w:rsidR="00F62645" w:rsidRPr="007A64BA" w:rsidRDefault="00F62645" w:rsidP="00CE4A32">
      <w:pPr>
        <w:spacing w:after="0" w:line="240" w:lineRule="auto"/>
        <w:rPr>
          <w:rFonts w:ascii="Arial" w:eastAsia="Times New Roman" w:hAnsi="Arial" w:cs="Arial"/>
          <w:sz w:val="21"/>
          <w:szCs w:val="21"/>
        </w:rPr>
      </w:pPr>
    </w:p>
    <w:p w:rsidR="00F62645" w:rsidRPr="007A64BA" w:rsidRDefault="001A260F" w:rsidP="00CB3FA8">
      <w:pPr>
        <w:spacing w:after="0" w:line="240" w:lineRule="auto"/>
        <w:rPr>
          <w:rFonts w:ascii="Arial" w:eastAsia="Times New Roman" w:hAnsi="Arial" w:cs="Arial"/>
          <w:sz w:val="21"/>
          <w:szCs w:val="21"/>
        </w:rPr>
      </w:pPr>
      <w:r>
        <w:rPr>
          <w:rFonts w:ascii="Arial" w:eastAsia="Times New Roman" w:hAnsi="Arial" w:cs="Arial"/>
          <w:b/>
          <w:bCs/>
          <w:sz w:val="21"/>
          <w:szCs w:val="21"/>
        </w:rPr>
        <w:t>Laboratory T</w:t>
      </w:r>
      <w:r w:rsidR="00F62645" w:rsidRPr="007A64BA">
        <w:rPr>
          <w:rFonts w:ascii="Arial" w:eastAsia="Times New Roman" w:hAnsi="Arial" w:cs="Arial"/>
          <w:b/>
          <w:bCs/>
          <w:sz w:val="21"/>
          <w:szCs w:val="21"/>
        </w:rPr>
        <w:t>esting</w:t>
      </w:r>
      <w:r w:rsidR="00F62645" w:rsidRPr="001A260F">
        <w:rPr>
          <w:rFonts w:ascii="Arial" w:eastAsia="Times New Roman" w:hAnsi="Arial" w:cs="Arial"/>
          <w:b/>
          <w:sz w:val="21"/>
          <w:szCs w:val="21"/>
        </w:rPr>
        <w:t>:</w:t>
      </w:r>
      <w:r w:rsidR="00F62645" w:rsidRPr="007A64BA">
        <w:rPr>
          <w:rFonts w:ascii="Arial" w:eastAsia="Times New Roman" w:hAnsi="Arial" w:cs="Arial"/>
          <w:sz w:val="21"/>
          <w:szCs w:val="21"/>
        </w:rPr>
        <w:t xml:space="preserve"> Polymerase </w:t>
      </w:r>
      <w:r>
        <w:rPr>
          <w:rFonts w:ascii="Arial" w:eastAsia="Times New Roman" w:hAnsi="Arial" w:cs="Arial"/>
          <w:sz w:val="21"/>
          <w:szCs w:val="21"/>
        </w:rPr>
        <w:t>c</w:t>
      </w:r>
      <w:r w:rsidR="00F62645" w:rsidRPr="007A64BA">
        <w:rPr>
          <w:rFonts w:ascii="Arial" w:eastAsia="Times New Roman" w:hAnsi="Arial" w:cs="Arial"/>
          <w:sz w:val="21"/>
          <w:szCs w:val="21"/>
        </w:rPr>
        <w:t xml:space="preserve">hain </w:t>
      </w:r>
      <w:r>
        <w:rPr>
          <w:rFonts w:ascii="Arial" w:eastAsia="Times New Roman" w:hAnsi="Arial" w:cs="Arial"/>
          <w:sz w:val="21"/>
          <w:szCs w:val="21"/>
        </w:rPr>
        <w:t>r</w:t>
      </w:r>
      <w:r w:rsidR="00F62645" w:rsidRPr="007A64BA">
        <w:rPr>
          <w:rFonts w:ascii="Arial" w:eastAsia="Times New Roman" w:hAnsi="Arial" w:cs="Arial"/>
          <w:sz w:val="21"/>
          <w:szCs w:val="21"/>
        </w:rPr>
        <w:t xml:space="preserve">eaction (PCR) can be used to detect viral RNA in serum samples collected during the first week post-symptom onset. Virus-specific IgM and neutralizing antibody testing should be requested for serum specimens taken </w:t>
      </w:r>
      <w:r>
        <w:rPr>
          <w:rFonts w:ascii="Arial" w:eastAsia="Times New Roman" w:hAnsi="Arial" w:cs="Arial"/>
          <w:sz w:val="21"/>
          <w:szCs w:val="21"/>
        </w:rPr>
        <w:t xml:space="preserve">more than one </w:t>
      </w:r>
      <w:r w:rsidR="00F62645" w:rsidRPr="007A64BA">
        <w:rPr>
          <w:rFonts w:ascii="Arial" w:eastAsia="Times New Roman" w:hAnsi="Arial" w:cs="Arial"/>
          <w:sz w:val="21"/>
          <w:szCs w:val="21"/>
        </w:rPr>
        <w:t xml:space="preserve">week post-onset. Both acute </w:t>
      </w:r>
      <w:r>
        <w:rPr>
          <w:rFonts w:ascii="Arial" w:eastAsia="Times New Roman" w:hAnsi="Arial" w:cs="Arial"/>
          <w:sz w:val="21"/>
          <w:szCs w:val="21"/>
        </w:rPr>
        <w:t xml:space="preserve">less than one </w:t>
      </w:r>
      <w:r w:rsidR="00F62645" w:rsidRPr="007A64BA">
        <w:rPr>
          <w:rFonts w:ascii="Arial" w:eastAsia="Times New Roman" w:hAnsi="Arial" w:cs="Arial"/>
          <w:sz w:val="21"/>
          <w:szCs w:val="21"/>
        </w:rPr>
        <w:t>week</w:t>
      </w:r>
      <w:r>
        <w:rPr>
          <w:rFonts w:ascii="Arial" w:eastAsia="Times New Roman" w:hAnsi="Arial" w:cs="Arial"/>
          <w:sz w:val="21"/>
          <w:szCs w:val="21"/>
        </w:rPr>
        <w:t xml:space="preserve"> post-</w:t>
      </w:r>
      <w:r w:rsidR="00F62645" w:rsidRPr="007A64BA">
        <w:rPr>
          <w:rFonts w:ascii="Arial" w:eastAsia="Times New Roman" w:hAnsi="Arial" w:cs="Arial"/>
          <w:sz w:val="21"/>
          <w:szCs w:val="21"/>
        </w:rPr>
        <w:t>onset) and convalescent (</w:t>
      </w:r>
      <w:r>
        <w:rPr>
          <w:rFonts w:ascii="Arial" w:eastAsia="Times New Roman" w:hAnsi="Arial" w:cs="Arial"/>
          <w:sz w:val="21"/>
          <w:szCs w:val="21"/>
        </w:rPr>
        <w:t>more than one week post-</w:t>
      </w:r>
      <w:r w:rsidR="00F62645" w:rsidRPr="007A64BA">
        <w:rPr>
          <w:rFonts w:ascii="Arial" w:eastAsia="Times New Roman" w:hAnsi="Arial" w:cs="Arial"/>
          <w:sz w:val="21"/>
          <w:szCs w:val="21"/>
        </w:rPr>
        <w:t xml:space="preserve">onset) sera should be collected. Your </w:t>
      </w:r>
      <w:r>
        <w:rPr>
          <w:rFonts w:ascii="Arial" w:eastAsia="Times New Roman" w:hAnsi="Arial" w:cs="Arial"/>
          <w:sz w:val="21"/>
          <w:szCs w:val="21"/>
        </w:rPr>
        <w:t xml:space="preserve">CHD </w:t>
      </w:r>
      <w:r w:rsidR="00F62645" w:rsidRPr="007A64BA">
        <w:rPr>
          <w:rFonts w:ascii="Arial" w:eastAsia="Times New Roman" w:hAnsi="Arial" w:cs="Arial"/>
          <w:sz w:val="21"/>
          <w:szCs w:val="21"/>
        </w:rPr>
        <w:t xml:space="preserve">can provide guidance on how and when to submit samples to the </w:t>
      </w:r>
      <w:r>
        <w:rPr>
          <w:rFonts w:ascii="Arial" w:eastAsia="Times New Roman" w:hAnsi="Arial" w:cs="Arial"/>
          <w:sz w:val="21"/>
          <w:szCs w:val="21"/>
        </w:rPr>
        <w:t xml:space="preserve">Florida </w:t>
      </w:r>
      <w:r w:rsidR="00F62645" w:rsidRPr="007A64BA">
        <w:rPr>
          <w:rFonts w:ascii="Arial" w:eastAsia="Times New Roman" w:hAnsi="Arial" w:cs="Arial"/>
          <w:sz w:val="21"/>
          <w:szCs w:val="21"/>
        </w:rPr>
        <w:t xml:space="preserve">Department of Health </w:t>
      </w:r>
      <w:r>
        <w:rPr>
          <w:rFonts w:ascii="Arial" w:eastAsia="Times New Roman" w:hAnsi="Arial" w:cs="Arial"/>
          <w:sz w:val="21"/>
          <w:szCs w:val="21"/>
        </w:rPr>
        <w:t xml:space="preserve">(FDOH) </w:t>
      </w:r>
      <w:r w:rsidR="00F62645" w:rsidRPr="007A64BA">
        <w:rPr>
          <w:rFonts w:ascii="Arial" w:eastAsia="Times New Roman" w:hAnsi="Arial" w:cs="Arial"/>
          <w:sz w:val="21"/>
          <w:szCs w:val="21"/>
        </w:rPr>
        <w:t>Bureau of Public Health Laboratories.</w:t>
      </w:r>
    </w:p>
    <w:p w:rsidR="00F62645" w:rsidRPr="007A64BA" w:rsidRDefault="00F62645" w:rsidP="00CB3FA8">
      <w:pPr>
        <w:spacing w:after="0" w:line="240" w:lineRule="auto"/>
        <w:rPr>
          <w:rFonts w:ascii="Arial" w:eastAsia="Times New Roman" w:hAnsi="Arial" w:cs="Arial"/>
          <w:sz w:val="21"/>
          <w:szCs w:val="21"/>
        </w:rPr>
      </w:pPr>
    </w:p>
    <w:p w:rsidR="00F62645" w:rsidRPr="007A64BA" w:rsidRDefault="00F62645" w:rsidP="00CB3FA8">
      <w:pPr>
        <w:spacing w:after="0" w:line="240" w:lineRule="auto"/>
        <w:rPr>
          <w:rFonts w:ascii="Arial" w:eastAsia="Times New Roman" w:hAnsi="Arial" w:cs="Arial"/>
          <w:b/>
          <w:sz w:val="21"/>
          <w:szCs w:val="21"/>
        </w:rPr>
      </w:pPr>
      <w:r w:rsidRPr="007A64BA">
        <w:rPr>
          <w:rFonts w:ascii="Arial" w:eastAsia="Times New Roman" w:hAnsi="Arial" w:cs="Arial"/>
          <w:b/>
          <w:sz w:val="21"/>
          <w:szCs w:val="21"/>
        </w:rPr>
        <w:t xml:space="preserve">Please contact your </w:t>
      </w:r>
      <w:r w:rsidR="001A260F">
        <w:rPr>
          <w:rFonts w:ascii="Arial" w:eastAsia="Times New Roman" w:hAnsi="Arial" w:cs="Arial"/>
          <w:b/>
          <w:sz w:val="21"/>
          <w:szCs w:val="21"/>
        </w:rPr>
        <w:t>c</w:t>
      </w:r>
      <w:r w:rsidRPr="007A64BA">
        <w:rPr>
          <w:rFonts w:ascii="Arial" w:eastAsia="Times New Roman" w:hAnsi="Arial" w:cs="Arial"/>
          <w:b/>
          <w:sz w:val="21"/>
          <w:szCs w:val="21"/>
        </w:rPr>
        <w:t xml:space="preserve">ounty </w:t>
      </w:r>
      <w:r w:rsidR="001A260F">
        <w:rPr>
          <w:rFonts w:ascii="Arial" w:eastAsia="Times New Roman" w:hAnsi="Arial" w:cs="Arial"/>
          <w:b/>
          <w:sz w:val="21"/>
          <w:szCs w:val="21"/>
        </w:rPr>
        <w:t>h</w:t>
      </w:r>
      <w:r w:rsidRPr="007A64BA">
        <w:rPr>
          <w:rFonts w:ascii="Arial" w:eastAsia="Times New Roman" w:hAnsi="Arial" w:cs="Arial"/>
          <w:b/>
          <w:sz w:val="21"/>
          <w:szCs w:val="21"/>
        </w:rPr>
        <w:t xml:space="preserve">ealth </w:t>
      </w:r>
      <w:r w:rsidR="001A260F">
        <w:rPr>
          <w:rFonts w:ascii="Arial" w:eastAsia="Times New Roman" w:hAnsi="Arial" w:cs="Arial"/>
          <w:b/>
          <w:sz w:val="21"/>
          <w:szCs w:val="21"/>
        </w:rPr>
        <w:t>d</w:t>
      </w:r>
      <w:r w:rsidRPr="007A64BA">
        <w:rPr>
          <w:rFonts w:ascii="Arial" w:eastAsia="Times New Roman" w:hAnsi="Arial" w:cs="Arial"/>
          <w:b/>
          <w:sz w:val="21"/>
          <w:szCs w:val="21"/>
        </w:rPr>
        <w:t xml:space="preserve">epartment if you have a patient </w:t>
      </w:r>
      <w:r w:rsidR="001A260F">
        <w:rPr>
          <w:rFonts w:ascii="Arial" w:eastAsia="Times New Roman" w:hAnsi="Arial" w:cs="Arial"/>
          <w:b/>
          <w:sz w:val="21"/>
          <w:szCs w:val="21"/>
        </w:rPr>
        <w:t>who</w:t>
      </w:r>
      <w:r w:rsidRPr="007A64BA">
        <w:rPr>
          <w:rFonts w:ascii="Arial" w:eastAsia="Times New Roman" w:hAnsi="Arial" w:cs="Arial"/>
          <w:b/>
          <w:sz w:val="21"/>
          <w:szCs w:val="21"/>
        </w:rPr>
        <w:t xml:space="preserve"> has:</w:t>
      </w:r>
    </w:p>
    <w:p w:rsidR="00F62645" w:rsidRPr="007A64BA" w:rsidRDefault="00F62645" w:rsidP="002A69D5">
      <w:pPr>
        <w:numPr>
          <w:ilvl w:val="0"/>
          <w:numId w:val="4"/>
        </w:numPr>
        <w:spacing w:after="0" w:line="240" w:lineRule="auto"/>
        <w:contextualSpacing/>
        <w:rPr>
          <w:rFonts w:ascii="Arial" w:eastAsia="Times New Roman" w:hAnsi="Arial" w:cs="Arial"/>
          <w:sz w:val="21"/>
          <w:szCs w:val="21"/>
        </w:rPr>
      </w:pPr>
      <w:r w:rsidRPr="007A64BA">
        <w:rPr>
          <w:rFonts w:ascii="Arial" w:eastAsia="Times New Roman" w:hAnsi="Arial" w:cs="Arial"/>
          <w:sz w:val="21"/>
          <w:szCs w:val="21"/>
        </w:rPr>
        <w:t>Acute onset of high fever and polyarthralgia with or without recent (</w:t>
      </w:r>
      <w:r w:rsidR="001A260F">
        <w:rPr>
          <w:rFonts w:ascii="Arial" w:eastAsia="Times New Roman" w:hAnsi="Arial" w:cs="Arial"/>
          <w:sz w:val="21"/>
          <w:szCs w:val="21"/>
        </w:rPr>
        <w:t>two</w:t>
      </w:r>
      <w:r w:rsidRPr="007A64BA">
        <w:rPr>
          <w:rFonts w:ascii="Arial" w:eastAsia="Times New Roman" w:hAnsi="Arial" w:cs="Arial"/>
          <w:sz w:val="21"/>
          <w:szCs w:val="21"/>
        </w:rPr>
        <w:t xml:space="preserve"> weeks prior to onset) travel to an endemic area including the Caribbean, </w:t>
      </w:r>
      <w:r w:rsidR="001A260F">
        <w:rPr>
          <w:rFonts w:ascii="Arial" w:eastAsia="Times New Roman" w:hAnsi="Arial" w:cs="Arial"/>
          <w:sz w:val="21"/>
          <w:szCs w:val="21"/>
        </w:rPr>
        <w:t xml:space="preserve">and </w:t>
      </w:r>
      <w:r w:rsidRPr="007A64BA">
        <w:rPr>
          <w:rFonts w:ascii="Arial" w:eastAsia="Times New Roman" w:hAnsi="Arial" w:cs="Arial"/>
          <w:sz w:val="21"/>
          <w:szCs w:val="21"/>
        </w:rPr>
        <w:t>Central and South America.</w:t>
      </w:r>
    </w:p>
    <w:p w:rsidR="00F62645" w:rsidRPr="007A64BA" w:rsidRDefault="00F62645" w:rsidP="00CB3FA8">
      <w:pPr>
        <w:spacing w:after="0" w:line="240" w:lineRule="auto"/>
        <w:rPr>
          <w:rFonts w:ascii="Arial" w:eastAsia="Times New Roman" w:hAnsi="Arial" w:cs="Arial"/>
          <w:sz w:val="21"/>
          <w:szCs w:val="21"/>
        </w:rPr>
      </w:pPr>
    </w:p>
    <w:p w:rsidR="00F62645" w:rsidRPr="00424FBF" w:rsidRDefault="00F62645" w:rsidP="00CB3FA8">
      <w:pPr>
        <w:autoSpaceDE w:val="0"/>
        <w:autoSpaceDN w:val="0"/>
        <w:adjustRightInd w:val="0"/>
        <w:spacing w:after="0" w:line="240" w:lineRule="auto"/>
        <w:rPr>
          <w:rFonts w:ascii="Arial" w:eastAsia="Times New Roman" w:hAnsi="Arial" w:cs="Arial"/>
          <w:color w:val="000000"/>
          <w:sz w:val="21"/>
          <w:szCs w:val="21"/>
        </w:rPr>
      </w:pPr>
      <w:r w:rsidRPr="007A64BA">
        <w:rPr>
          <w:rFonts w:ascii="Arial" w:eastAsia="Times New Roman" w:hAnsi="Arial" w:cs="Arial"/>
          <w:b/>
          <w:bCs/>
          <w:color w:val="000000"/>
          <w:sz w:val="21"/>
          <w:szCs w:val="21"/>
        </w:rPr>
        <w:t xml:space="preserve">Resources: </w:t>
      </w:r>
    </w:p>
    <w:p w:rsidR="00F62645" w:rsidRPr="00424FBF" w:rsidRDefault="00F62645" w:rsidP="00CB3FA8">
      <w:pPr>
        <w:autoSpaceDE w:val="0"/>
        <w:autoSpaceDN w:val="0"/>
        <w:adjustRightInd w:val="0"/>
        <w:spacing w:after="0" w:line="240" w:lineRule="auto"/>
        <w:rPr>
          <w:rFonts w:ascii="Arial" w:eastAsia="Times New Roman" w:hAnsi="Arial" w:cs="Arial"/>
          <w:color w:val="FF0000"/>
          <w:sz w:val="21"/>
          <w:szCs w:val="21"/>
        </w:rPr>
      </w:pPr>
      <w:r w:rsidRPr="00424FBF">
        <w:rPr>
          <w:rFonts w:ascii="Arial" w:eastAsia="Times New Roman" w:hAnsi="Arial" w:cs="Arial"/>
          <w:color w:val="FF0000"/>
          <w:sz w:val="21"/>
          <w:szCs w:val="21"/>
        </w:rPr>
        <w:t>XXXX County</w:t>
      </w:r>
      <w:r w:rsidR="001A260F">
        <w:rPr>
          <w:rFonts w:ascii="Arial" w:eastAsia="Times New Roman" w:hAnsi="Arial" w:cs="Arial"/>
          <w:color w:val="FF0000"/>
          <w:sz w:val="21"/>
          <w:szCs w:val="21"/>
        </w:rPr>
        <w:t xml:space="preserve"> Health Department</w:t>
      </w:r>
      <w:r w:rsidRPr="00424FBF">
        <w:rPr>
          <w:rFonts w:ascii="Arial" w:eastAsia="Times New Roman" w:hAnsi="Arial" w:cs="Arial"/>
          <w:color w:val="FF0000"/>
          <w:sz w:val="21"/>
          <w:szCs w:val="21"/>
        </w:rPr>
        <w:t xml:space="preserve">: phone number </w:t>
      </w:r>
    </w:p>
    <w:p w:rsidR="00F62645" w:rsidRPr="00424FBF" w:rsidRDefault="001A260F" w:rsidP="00CB3FA8">
      <w:pPr>
        <w:spacing w:after="0" w:line="240" w:lineRule="auto"/>
        <w:rPr>
          <w:rFonts w:ascii="Arial" w:hAnsi="Arial" w:cs="Arial"/>
          <w:sz w:val="21"/>
          <w:szCs w:val="21"/>
        </w:rPr>
      </w:pPr>
      <w:r>
        <w:rPr>
          <w:rFonts w:ascii="Arial" w:eastAsia="Times New Roman" w:hAnsi="Arial" w:cs="Arial"/>
          <w:sz w:val="21"/>
          <w:szCs w:val="21"/>
        </w:rPr>
        <w:t>F</w:t>
      </w:r>
      <w:bookmarkStart w:id="0" w:name="_GoBack"/>
      <w:bookmarkEnd w:id="0"/>
      <w:r w:rsidR="00F62645" w:rsidRPr="00424FBF">
        <w:rPr>
          <w:rFonts w:ascii="Arial" w:eastAsia="Times New Roman" w:hAnsi="Arial" w:cs="Arial"/>
          <w:sz w:val="21"/>
          <w:szCs w:val="21"/>
        </w:rPr>
        <w:t xml:space="preserve">DOH: </w:t>
      </w:r>
      <w:r w:rsidR="00F62645" w:rsidRPr="00424FBF">
        <w:rPr>
          <w:rFonts w:ascii="Arial" w:hAnsi="Arial" w:cs="Arial"/>
          <w:sz w:val="21"/>
          <w:szCs w:val="21"/>
        </w:rPr>
        <w:t xml:space="preserve">www.floridahealth.gov/diseases-and-conditions/chikungunya/index.html   </w:t>
      </w:r>
    </w:p>
    <w:p w:rsidR="00F62645" w:rsidRPr="00424FBF" w:rsidRDefault="00F62645" w:rsidP="00CB3FA8">
      <w:pPr>
        <w:spacing w:after="0" w:line="240" w:lineRule="auto"/>
        <w:rPr>
          <w:rFonts w:ascii="Arial" w:eastAsia="Times New Roman" w:hAnsi="Arial" w:cs="Arial"/>
          <w:sz w:val="21"/>
          <w:szCs w:val="21"/>
        </w:rPr>
      </w:pPr>
      <w:r w:rsidRPr="00424FBF">
        <w:rPr>
          <w:rFonts w:ascii="Arial" w:eastAsia="Times New Roman" w:hAnsi="Arial" w:cs="Arial"/>
          <w:sz w:val="21"/>
          <w:szCs w:val="21"/>
        </w:rPr>
        <w:t xml:space="preserve">CDC: www.cdc.gov/chikungunya/hc/clinicalevaluation.html </w:t>
      </w:r>
    </w:p>
    <w:p w:rsidR="00F62645" w:rsidRPr="007A64BA" w:rsidRDefault="00F62645">
      <w:pPr>
        <w:rPr>
          <w:sz w:val="21"/>
          <w:szCs w:val="21"/>
        </w:rPr>
      </w:pPr>
    </w:p>
    <w:p w:rsidR="00402072" w:rsidRDefault="00402072" w:rsidP="00DF7153">
      <w:pPr>
        <w:tabs>
          <w:tab w:val="left" w:pos="7800"/>
        </w:tabs>
        <w:jc w:val="center"/>
        <w:outlineLvl w:val="0"/>
        <w:rPr>
          <w:rFonts w:cs="Arial"/>
          <w:b/>
          <w:sz w:val="30"/>
          <w:szCs w:val="30"/>
        </w:rPr>
      </w:pPr>
    </w:p>
    <w:p w:rsidR="004C6E62" w:rsidRDefault="004C6E62" w:rsidP="00DF7153">
      <w:pPr>
        <w:tabs>
          <w:tab w:val="left" w:pos="7800"/>
        </w:tabs>
        <w:jc w:val="center"/>
        <w:outlineLvl w:val="0"/>
        <w:rPr>
          <w:rFonts w:cs="Arial"/>
          <w:b/>
          <w:sz w:val="30"/>
          <w:szCs w:val="30"/>
        </w:rPr>
      </w:pPr>
    </w:p>
    <w:sectPr w:rsidR="004C6E62" w:rsidSect="00F32E09">
      <w:headerReference w:type="first" r:id="rId13"/>
      <w:footerReference w:type="first" r:id="rId14"/>
      <w:type w:val="continuous"/>
      <w:pgSz w:w="12240" w:h="15840"/>
      <w:pgMar w:top="1152" w:right="1008" w:bottom="1008"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8F2" w:rsidRDefault="004748F2" w:rsidP="00E954CC">
      <w:pPr>
        <w:spacing w:after="0" w:line="240" w:lineRule="auto"/>
      </w:pPr>
      <w:r>
        <w:separator/>
      </w:r>
    </w:p>
  </w:endnote>
  <w:endnote w:type="continuationSeparator" w:id="0">
    <w:p w:rsidR="004748F2" w:rsidRDefault="004748F2" w:rsidP="00E9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60B" w:rsidRPr="00EA464E" w:rsidRDefault="0025360B" w:rsidP="008E4463">
    <w:pPr>
      <w:pStyle w:val="Footer"/>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8F2" w:rsidRDefault="004748F2" w:rsidP="00E954CC">
      <w:pPr>
        <w:spacing w:after="0" w:line="240" w:lineRule="auto"/>
      </w:pPr>
      <w:r>
        <w:separator/>
      </w:r>
    </w:p>
  </w:footnote>
  <w:footnote w:type="continuationSeparator" w:id="0">
    <w:p w:rsidR="004748F2" w:rsidRDefault="004748F2" w:rsidP="00E95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4CC" w:rsidRDefault="00E95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60B" w:rsidRPr="00EB5591" w:rsidRDefault="0025360B" w:rsidP="00BD500E">
    <w:pPr>
      <w:pStyle w:val="Header"/>
      <w:tabs>
        <w:tab w:val="left" w:pos="630"/>
        <w:tab w:val="left" w:pos="2790"/>
        <w:tab w:val="left" w:pos="29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C05FD"/>
    <w:multiLevelType w:val="hybridMultilevel"/>
    <w:tmpl w:val="DC24D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F0E1A"/>
    <w:multiLevelType w:val="hybridMultilevel"/>
    <w:tmpl w:val="C3866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B1A67"/>
    <w:multiLevelType w:val="hybridMultilevel"/>
    <w:tmpl w:val="8000E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351EE"/>
    <w:multiLevelType w:val="hybridMultilevel"/>
    <w:tmpl w:val="045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B1652"/>
    <w:multiLevelType w:val="hybridMultilevel"/>
    <w:tmpl w:val="152EF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D94716"/>
    <w:multiLevelType w:val="hybridMultilevel"/>
    <w:tmpl w:val="790E9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DE0586E">
      <w:numFmt w:val="bullet"/>
      <w:lvlText w:val="•"/>
      <w:lvlJc w:val="left"/>
      <w:pPr>
        <w:ind w:left="2520" w:hanging="72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5C49B1"/>
    <w:multiLevelType w:val="hybridMultilevel"/>
    <w:tmpl w:val="698CB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7738D"/>
    <w:multiLevelType w:val="hybridMultilevel"/>
    <w:tmpl w:val="E46E1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2C5033"/>
    <w:multiLevelType w:val="hybridMultilevel"/>
    <w:tmpl w:val="EEA608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4"/>
  </w:num>
  <w:num w:numId="4">
    <w:abstractNumId w:val="0"/>
  </w:num>
  <w:num w:numId="5">
    <w:abstractNumId w:val="5"/>
  </w:num>
  <w:num w:numId="6">
    <w:abstractNumId w:val="3"/>
  </w:num>
  <w:num w:numId="7">
    <w:abstractNumId w:val="1"/>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CC"/>
    <w:rsid w:val="00020FBE"/>
    <w:rsid w:val="000265D9"/>
    <w:rsid w:val="0007353B"/>
    <w:rsid w:val="00081C9F"/>
    <w:rsid w:val="000B64CF"/>
    <w:rsid w:val="00104639"/>
    <w:rsid w:val="00135B88"/>
    <w:rsid w:val="00161179"/>
    <w:rsid w:val="00194245"/>
    <w:rsid w:val="001A260F"/>
    <w:rsid w:val="001A532F"/>
    <w:rsid w:val="001E7D1D"/>
    <w:rsid w:val="0025360B"/>
    <w:rsid w:val="00260A71"/>
    <w:rsid w:val="00297B04"/>
    <w:rsid w:val="002A69D5"/>
    <w:rsid w:val="00334314"/>
    <w:rsid w:val="00372893"/>
    <w:rsid w:val="00373150"/>
    <w:rsid w:val="00386B2C"/>
    <w:rsid w:val="00402072"/>
    <w:rsid w:val="00424FBF"/>
    <w:rsid w:val="0046546C"/>
    <w:rsid w:val="004748F2"/>
    <w:rsid w:val="004C6E62"/>
    <w:rsid w:val="004F1AF0"/>
    <w:rsid w:val="00500E45"/>
    <w:rsid w:val="00522482"/>
    <w:rsid w:val="005238F2"/>
    <w:rsid w:val="00526920"/>
    <w:rsid w:val="0058227D"/>
    <w:rsid w:val="00593681"/>
    <w:rsid w:val="0071410C"/>
    <w:rsid w:val="007564F2"/>
    <w:rsid w:val="00765E6E"/>
    <w:rsid w:val="0079158E"/>
    <w:rsid w:val="007D339E"/>
    <w:rsid w:val="008409DB"/>
    <w:rsid w:val="008A6137"/>
    <w:rsid w:val="008B00A6"/>
    <w:rsid w:val="00937F99"/>
    <w:rsid w:val="009976FC"/>
    <w:rsid w:val="009B2489"/>
    <w:rsid w:val="009F1860"/>
    <w:rsid w:val="00A54555"/>
    <w:rsid w:val="00A62B19"/>
    <w:rsid w:val="00A72077"/>
    <w:rsid w:val="00A7747F"/>
    <w:rsid w:val="00A84E67"/>
    <w:rsid w:val="00AC6029"/>
    <w:rsid w:val="00AD19A6"/>
    <w:rsid w:val="00AE0E83"/>
    <w:rsid w:val="00AF65C5"/>
    <w:rsid w:val="00C135AB"/>
    <w:rsid w:val="00C35FCF"/>
    <w:rsid w:val="00C44DE0"/>
    <w:rsid w:val="00D159DD"/>
    <w:rsid w:val="00D44CBB"/>
    <w:rsid w:val="00DC0748"/>
    <w:rsid w:val="00DD329E"/>
    <w:rsid w:val="00DE3803"/>
    <w:rsid w:val="00DE4ED2"/>
    <w:rsid w:val="00E5448E"/>
    <w:rsid w:val="00E954CC"/>
    <w:rsid w:val="00F32E09"/>
    <w:rsid w:val="00F62645"/>
    <w:rsid w:val="00FA023E"/>
    <w:rsid w:val="00FD1733"/>
    <w:rsid w:val="00FF4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5071814"/>
  <w15:chartTrackingRefBased/>
  <w15:docId w15:val="{507CE443-6631-4A51-992B-D1F86E5C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4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54CC"/>
    <w:pPr>
      <w:tabs>
        <w:tab w:val="center" w:pos="4680"/>
        <w:tab w:val="right" w:pos="9360"/>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uiPriority w:val="99"/>
    <w:rsid w:val="00E954CC"/>
    <w:rPr>
      <w:rFonts w:ascii="Arial" w:eastAsia="Times New Roman" w:hAnsi="Arial" w:cs="Times New Roman"/>
      <w:szCs w:val="20"/>
    </w:rPr>
  </w:style>
  <w:style w:type="paragraph" w:styleId="BalloonText">
    <w:name w:val="Balloon Text"/>
    <w:basedOn w:val="Normal"/>
    <w:link w:val="BalloonTextChar"/>
    <w:uiPriority w:val="99"/>
    <w:semiHidden/>
    <w:unhideWhenUsed/>
    <w:rsid w:val="00791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58E"/>
    <w:rPr>
      <w:rFonts w:ascii="Segoe UI" w:hAnsi="Segoe UI" w:cs="Segoe UI"/>
      <w:sz w:val="18"/>
      <w:szCs w:val="18"/>
    </w:rPr>
  </w:style>
  <w:style w:type="character" w:styleId="Hyperlink">
    <w:name w:val="Hyperlink"/>
    <w:basedOn w:val="DefaultParagraphFont"/>
    <w:uiPriority w:val="99"/>
    <w:unhideWhenUsed/>
    <w:rsid w:val="00F62645"/>
    <w:rPr>
      <w:color w:val="0563C1" w:themeColor="hyperlink"/>
      <w:u w:val="single"/>
    </w:rPr>
  </w:style>
  <w:style w:type="paragraph" w:styleId="Footer">
    <w:name w:val="footer"/>
    <w:basedOn w:val="Normal"/>
    <w:link w:val="FooterChar"/>
    <w:unhideWhenUsed/>
    <w:rsid w:val="00F62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645"/>
  </w:style>
  <w:style w:type="paragraph" w:customStyle="1" w:styleId="Default">
    <w:name w:val="Default"/>
    <w:rsid w:val="00F62645"/>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F62645"/>
    <w:pPr>
      <w:spacing w:after="0" w:line="240" w:lineRule="auto"/>
      <w:ind w:left="720"/>
      <w:contextualSpacing/>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EBF93CAFC65F4D89E837DC992DB5E0" ma:contentTypeVersion="10" ma:contentTypeDescription="Create a new document." ma:contentTypeScope="" ma:versionID="29822ceb9e056aa4ba29c7e9db472964">
  <xsd:schema xmlns:xsd="http://www.w3.org/2001/XMLSchema" xmlns:xs="http://www.w3.org/2001/XMLSchema" xmlns:p="http://schemas.microsoft.com/office/2006/metadata/properties" xmlns:ns2="e91f5cf4-041a-419f-bb16-3c1ab8b228cf" xmlns:ns3="51d51b74-7fe7-4cd1-af86-40498fcac66f" targetNamespace="http://schemas.microsoft.com/office/2006/metadata/properties" ma:root="true" ma:fieldsID="06200bdd839aa44518f54133968c7f42" ns2:_="" ns3:_="">
    <xsd:import namespace="e91f5cf4-041a-419f-bb16-3c1ab8b228cf"/>
    <xsd:import namespace="51d51b74-7fe7-4cd1-af86-40498fcac6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f5cf4-041a-419f-bb16-3c1ab8b228cf"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d51b74-7fe7-4cd1-af86-40498fcac6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34F9D-BE47-40E9-A783-06FBF26C8027}">
  <ds:schemaRefs>
    <ds:schemaRef ds:uri="http://purl.org/dc/elements/1.1/"/>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e91f5cf4-041a-419f-bb16-3c1ab8b228cf"/>
    <ds:schemaRef ds:uri="http://schemas.openxmlformats.org/package/2006/metadata/core-properties"/>
    <ds:schemaRef ds:uri="http://schemas.microsoft.com/office/2006/documentManagement/types"/>
    <ds:schemaRef ds:uri="51d51b74-7fe7-4cd1-af86-40498fcac66f"/>
  </ds:schemaRefs>
</ds:datastoreItem>
</file>

<file path=customXml/itemProps2.xml><?xml version="1.0" encoding="utf-8"?>
<ds:datastoreItem xmlns:ds="http://schemas.openxmlformats.org/officeDocument/2006/customXml" ds:itemID="{A63615A8-D539-4026-B6D7-C6BF695F8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f5cf4-041a-419f-bb16-3c1ab8b228cf"/>
    <ds:schemaRef ds:uri="51d51b74-7fe7-4cd1-af86-40498fcac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C38D9-DA9D-48F4-AEFA-5B7DB68FE731}">
  <ds:schemaRefs>
    <ds:schemaRef ds:uri="http://schemas.microsoft.com/sharepoint/v3/contenttype/forms"/>
  </ds:schemaRefs>
</ds:datastoreItem>
</file>

<file path=customXml/itemProps4.xml><?xml version="1.0" encoding="utf-8"?>
<ds:datastoreItem xmlns:ds="http://schemas.openxmlformats.org/officeDocument/2006/customXml" ds:itemID="{FD5016CA-B2EC-4730-B4FE-3E825DA59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Blake L</dc:creator>
  <cp:keywords/>
  <dc:description/>
  <cp:lastModifiedBy>Morrison, Andrea</cp:lastModifiedBy>
  <cp:revision>5</cp:revision>
  <dcterms:created xsi:type="dcterms:W3CDTF">2019-05-10T21:15:00Z</dcterms:created>
  <dcterms:modified xsi:type="dcterms:W3CDTF">2019-05-31T15:03:00Z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0x01010070EBF93CAFC65F4D89E837DC992DB5E0</vt:lpwstr>
  </property>
</Properties>
</file>