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47" w:rsidRDefault="006D5F47" w:rsidP="006D5F47">
      <w:pPr>
        <w:spacing w:after="0" w:line="240" w:lineRule="auto"/>
        <w:jc w:val="center"/>
        <w:rPr>
          <w:rFonts w:ascii="Arial" w:eastAsia="Times New Roman" w:hAnsi="Arial" w:cs="Times New Roman"/>
          <w:szCs w:val="20"/>
        </w:rPr>
      </w:pPr>
    </w:p>
    <w:p w:rsidR="006D5F47" w:rsidRPr="00DA430B" w:rsidRDefault="006D5F47" w:rsidP="006D5F47">
      <w:pPr>
        <w:tabs>
          <w:tab w:val="left" w:pos="2340"/>
        </w:tabs>
        <w:spacing w:after="0" w:line="240" w:lineRule="auto"/>
        <w:ind w:firstLine="720"/>
        <w:rPr>
          <w:rFonts w:ascii="Arial" w:eastAsia="Times New Roman" w:hAnsi="Arial" w:cs="Arial"/>
          <w:b/>
          <w:sz w:val="30"/>
          <w:szCs w:val="30"/>
        </w:rPr>
      </w:pPr>
      <w:r>
        <w:rPr>
          <w:noProof/>
        </w:rPr>
        <w:drawing>
          <wp:anchor distT="0" distB="0" distL="114300" distR="114300" simplePos="0" relativeHeight="251668480" behindDoc="0" locked="0" layoutInCell="1" allowOverlap="1" wp14:anchorId="30F140D6" wp14:editId="32512F07">
            <wp:simplePos x="1029970" y="729615"/>
            <wp:positionH relativeFrom="margin">
              <wp:align>left</wp:align>
            </wp:positionH>
            <wp:positionV relativeFrom="margin">
              <wp:align>top</wp:align>
            </wp:positionV>
            <wp:extent cx="667385" cy="73152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1" name="Picture 6"/>
                    <pic:cNvPicPr/>
                  </pic:nvPicPr>
                  <pic:blipFill>
                    <a:blip r:embed="rId11" cstate="print">
                      <a:extLst>
                        <a:ext uri="{28A0092B-C50C-407E-A947-70E740481C1C}">
                          <a14:useLocalDpi xmlns:a14="http://schemas.microsoft.com/office/drawing/2010/main" val="0"/>
                        </a:ext>
                      </a:extLst>
                    </a:blip>
                    <a:srcRect l="4814" r="4814"/>
                    <a:stretch>
                      <a:fillRect/>
                    </a:stretch>
                  </pic:blipFill>
                  <pic:spPr bwMode="auto">
                    <a:xfrm>
                      <a:off x="0" y="0"/>
                      <a:ext cx="667385" cy="731520"/>
                    </a:xfrm>
                    <a:prstGeom prst="rect">
                      <a:avLst/>
                    </a:prstGeom>
                    <a:noFill/>
                    <a:ln>
                      <a:noFill/>
                    </a:ln>
                    <a:extLst/>
                  </pic:spPr>
                </pic:pic>
              </a:graphicData>
            </a:graphic>
          </wp:anchor>
        </w:drawing>
      </w:r>
      <w:r>
        <w:rPr>
          <w:rFonts w:ascii="Arial" w:eastAsia="Times New Roman" w:hAnsi="Arial" w:cs="Arial"/>
          <w:b/>
          <w:sz w:val="30"/>
          <w:szCs w:val="30"/>
        </w:rPr>
        <w:t xml:space="preserve">     Z</w:t>
      </w:r>
      <w:r w:rsidRPr="00DA430B">
        <w:rPr>
          <w:rFonts w:ascii="Arial" w:eastAsia="Times New Roman" w:hAnsi="Arial" w:cs="Arial"/>
          <w:b/>
          <w:sz w:val="30"/>
          <w:szCs w:val="30"/>
        </w:rPr>
        <w:t xml:space="preserve">ika Fever </w:t>
      </w:r>
      <w:r w:rsidR="00595F9E">
        <w:rPr>
          <w:rFonts w:ascii="Arial" w:eastAsia="Times New Roman" w:hAnsi="Arial" w:cs="Arial"/>
          <w:b/>
          <w:sz w:val="30"/>
          <w:szCs w:val="30"/>
        </w:rPr>
        <w:t>–</w:t>
      </w:r>
      <w:r w:rsidRPr="00DA430B">
        <w:rPr>
          <w:rFonts w:ascii="Arial" w:eastAsia="Times New Roman" w:hAnsi="Arial" w:cs="Arial"/>
          <w:b/>
          <w:sz w:val="30"/>
          <w:szCs w:val="30"/>
        </w:rPr>
        <w:t xml:space="preserve"> Information for Clinicians</w:t>
      </w:r>
    </w:p>
    <w:p w:rsidR="006D5F47" w:rsidRPr="00DA430B" w:rsidRDefault="006D5F47" w:rsidP="006D5F47">
      <w:pPr>
        <w:tabs>
          <w:tab w:val="left" w:pos="4230"/>
          <w:tab w:val="left" w:pos="7800"/>
        </w:tabs>
        <w:spacing w:after="0" w:line="240" w:lineRule="auto"/>
        <w:outlineLvl w:val="0"/>
        <w:rPr>
          <w:rFonts w:ascii="Arial" w:eastAsia="Times New Roman" w:hAnsi="Arial" w:cs="Times New Roman"/>
          <w:szCs w:val="20"/>
        </w:rPr>
      </w:pPr>
      <w:r>
        <w:rPr>
          <w:rFonts w:ascii="Arial" w:eastAsia="Times New Roman" w:hAnsi="Arial" w:cs="Times New Roman"/>
          <w:szCs w:val="20"/>
        </w:rPr>
        <w:tab/>
      </w:r>
      <w:r w:rsidRPr="00DA430B">
        <w:rPr>
          <w:rFonts w:ascii="Arial" w:eastAsia="Times New Roman" w:hAnsi="Arial" w:cs="Times New Roman"/>
          <w:szCs w:val="20"/>
        </w:rPr>
        <w:t xml:space="preserve">Version </w:t>
      </w:r>
      <w:r w:rsidR="006129BD">
        <w:rPr>
          <w:rFonts w:ascii="Arial" w:eastAsia="Times New Roman" w:hAnsi="Arial" w:cs="Times New Roman"/>
          <w:szCs w:val="20"/>
        </w:rPr>
        <w:t>5</w:t>
      </w:r>
      <w:r w:rsidRPr="00DA430B">
        <w:rPr>
          <w:rFonts w:ascii="Arial" w:eastAsia="Times New Roman" w:hAnsi="Arial" w:cs="Times New Roman"/>
          <w:szCs w:val="20"/>
        </w:rPr>
        <w:t xml:space="preserve">   </w:t>
      </w:r>
      <w:r w:rsidR="006129BD">
        <w:rPr>
          <w:rFonts w:ascii="Arial" w:eastAsia="Times New Roman" w:hAnsi="Arial" w:cs="Times New Roman"/>
          <w:szCs w:val="20"/>
        </w:rPr>
        <w:t>5/10/2019</w:t>
      </w:r>
    </w:p>
    <w:p w:rsidR="006D5F47" w:rsidRDefault="006D5F47" w:rsidP="006D5F47">
      <w:pPr>
        <w:tabs>
          <w:tab w:val="left" w:pos="7800"/>
        </w:tabs>
        <w:spacing w:after="0" w:line="240" w:lineRule="auto"/>
        <w:jc w:val="center"/>
        <w:outlineLvl w:val="0"/>
        <w:rPr>
          <w:rFonts w:ascii="Arial" w:eastAsia="Times New Roman" w:hAnsi="Arial" w:cs="Arial"/>
        </w:rPr>
      </w:pPr>
    </w:p>
    <w:p w:rsidR="006D5F47" w:rsidRPr="00F03380" w:rsidRDefault="006D5F47" w:rsidP="006D5F47">
      <w:pPr>
        <w:tabs>
          <w:tab w:val="left" w:pos="7800"/>
        </w:tabs>
        <w:spacing w:after="0" w:line="240" w:lineRule="auto"/>
        <w:jc w:val="center"/>
        <w:outlineLvl w:val="0"/>
        <w:rPr>
          <w:rFonts w:ascii="Arial" w:eastAsia="Times New Roman" w:hAnsi="Arial" w:cs="Arial"/>
          <w:sz w:val="16"/>
          <w:szCs w:val="16"/>
        </w:rPr>
      </w:pPr>
    </w:p>
    <w:p w:rsidR="006D5F47" w:rsidRPr="00DA430B" w:rsidRDefault="006D5F47" w:rsidP="006D5F47">
      <w:pPr>
        <w:spacing w:after="0" w:line="240" w:lineRule="auto"/>
        <w:rPr>
          <w:rFonts w:ascii="Arial" w:eastAsia="Times New Roman" w:hAnsi="Arial" w:cs="Arial"/>
          <w:b/>
          <w:sz w:val="21"/>
          <w:szCs w:val="21"/>
        </w:rPr>
      </w:pPr>
      <w:r w:rsidRPr="00DA430B">
        <w:rPr>
          <w:rFonts w:ascii="Arial" w:eastAsia="Times New Roman" w:hAnsi="Arial" w:cs="Arial"/>
          <w:b/>
          <w:sz w:val="21"/>
          <w:szCs w:val="21"/>
        </w:rPr>
        <w:t xml:space="preserve">Please contact your </w:t>
      </w:r>
      <w:r w:rsidR="00595F9E">
        <w:rPr>
          <w:rFonts w:ascii="Arial" w:eastAsia="Times New Roman" w:hAnsi="Arial" w:cs="Arial"/>
          <w:b/>
          <w:sz w:val="21"/>
          <w:szCs w:val="21"/>
        </w:rPr>
        <w:t>county h</w:t>
      </w:r>
      <w:r w:rsidRPr="00DA430B">
        <w:rPr>
          <w:rFonts w:ascii="Arial" w:eastAsia="Times New Roman" w:hAnsi="Arial" w:cs="Arial"/>
          <w:b/>
          <w:sz w:val="21"/>
          <w:szCs w:val="21"/>
        </w:rPr>
        <w:t xml:space="preserve">ealth </w:t>
      </w:r>
      <w:r w:rsidR="00595F9E">
        <w:rPr>
          <w:rFonts w:ascii="Arial" w:eastAsia="Times New Roman" w:hAnsi="Arial" w:cs="Arial"/>
          <w:b/>
          <w:sz w:val="21"/>
          <w:szCs w:val="21"/>
        </w:rPr>
        <w:t>d</w:t>
      </w:r>
      <w:r w:rsidRPr="00DA430B">
        <w:rPr>
          <w:rFonts w:ascii="Arial" w:eastAsia="Times New Roman" w:hAnsi="Arial" w:cs="Arial"/>
          <w:b/>
          <w:sz w:val="21"/>
          <w:szCs w:val="21"/>
        </w:rPr>
        <w:t xml:space="preserve">epartment </w:t>
      </w:r>
      <w:r>
        <w:rPr>
          <w:rFonts w:ascii="Arial" w:eastAsia="Times New Roman" w:hAnsi="Arial" w:cs="Arial"/>
          <w:b/>
          <w:sz w:val="21"/>
          <w:szCs w:val="21"/>
        </w:rPr>
        <w:t>immediately during business hours</w:t>
      </w:r>
      <w:r w:rsidRPr="00DA430B">
        <w:rPr>
          <w:rFonts w:ascii="Arial" w:eastAsia="Times New Roman" w:hAnsi="Arial" w:cs="Arial"/>
          <w:b/>
          <w:sz w:val="21"/>
          <w:szCs w:val="21"/>
        </w:rPr>
        <w:t xml:space="preserve"> if you suspect a patient has Zika fever to ensure prompt mosquito control efforts.</w:t>
      </w:r>
    </w:p>
    <w:p w:rsidR="006D5F47" w:rsidRPr="00DA430B" w:rsidRDefault="006D5F47" w:rsidP="006D5F47">
      <w:pPr>
        <w:spacing w:after="0" w:line="240" w:lineRule="auto"/>
        <w:rPr>
          <w:rFonts w:ascii="Arial" w:eastAsia="Times New Roman" w:hAnsi="Arial" w:cs="Arial"/>
          <w:sz w:val="21"/>
          <w:szCs w:val="21"/>
        </w:rPr>
      </w:pPr>
    </w:p>
    <w:p w:rsidR="006D5F47" w:rsidRPr="00DA430B" w:rsidRDefault="00623E8C" w:rsidP="006D5F47">
      <w:pPr>
        <w:spacing w:after="0" w:line="240" w:lineRule="auto"/>
        <w:rPr>
          <w:rFonts w:ascii="Arial" w:eastAsia="Times New Roman" w:hAnsi="Arial" w:cs="Arial"/>
          <w:sz w:val="21"/>
          <w:szCs w:val="21"/>
        </w:rPr>
      </w:pPr>
      <w:r>
        <w:rPr>
          <w:rFonts w:ascii="Arial" w:eastAsia="Times New Roman" w:hAnsi="Arial" w:cs="Arial"/>
          <w:sz w:val="21"/>
          <w:szCs w:val="21"/>
        </w:rPr>
        <w:t xml:space="preserve">While </w:t>
      </w:r>
      <w:r w:rsidR="006D5F47" w:rsidRPr="00DA430B">
        <w:rPr>
          <w:rFonts w:ascii="Arial" w:eastAsia="Times New Roman" w:hAnsi="Arial" w:cs="Arial"/>
          <w:sz w:val="21"/>
          <w:szCs w:val="21"/>
        </w:rPr>
        <w:t xml:space="preserve">Zika virus </w:t>
      </w:r>
      <w:r>
        <w:rPr>
          <w:rFonts w:ascii="Arial" w:eastAsia="Times New Roman" w:hAnsi="Arial" w:cs="Arial"/>
          <w:sz w:val="21"/>
          <w:szCs w:val="21"/>
        </w:rPr>
        <w:t xml:space="preserve">transmission throughout the Americas has decreased </w:t>
      </w:r>
      <w:r w:rsidR="004F6A3E">
        <w:rPr>
          <w:rFonts w:ascii="Arial" w:eastAsia="Times New Roman" w:hAnsi="Arial" w:cs="Arial"/>
          <w:sz w:val="21"/>
          <w:szCs w:val="21"/>
        </w:rPr>
        <w:t xml:space="preserve">since its introduction in 2015, the current risk of exposure in these countries and territories is unknown. </w:t>
      </w:r>
      <w:r w:rsidR="006129BD">
        <w:rPr>
          <w:rFonts w:ascii="Arial" w:eastAsia="Times New Roman" w:hAnsi="Arial" w:cs="Arial"/>
          <w:sz w:val="21"/>
          <w:szCs w:val="21"/>
        </w:rPr>
        <w:t>In addition to the Americas and Caribbean, cases have been documented in Africa, Southeast Asia, the Indian subcontinent, and islands in the Pacific Ocean</w:t>
      </w:r>
      <w:r w:rsidR="006D5F47" w:rsidRPr="00DA430B">
        <w:rPr>
          <w:rFonts w:ascii="Arial" w:eastAsia="Times New Roman" w:hAnsi="Arial" w:cs="Arial"/>
          <w:sz w:val="21"/>
          <w:szCs w:val="21"/>
        </w:rPr>
        <w:t xml:space="preserve">: </w:t>
      </w:r>
      <w:r w:rsidR="004F6A3E" w:rsidRPr="004F6A3E">
        <w:rPr>
          <w:rFonts w:ascii="Arial" w:eastAsia="Times New Roman" w:hAnsi="Arial" w:cs="Arial"/>
          <w:sz w:val="21"/>
          <w:szCs w:val="21"/>
        </w:rPr>
        <w:t>wwwnc.cdc.gov/travel/page/zika-travel-information</w:t>
      </w:r>
      <w:r w:rsidR="006D5F47" w:rsidRPr="00DA430B">
        <w:rPr>
          <w:rFonts w:ascii="Arial" w:eastAsia="Times New Roman" w:hAnsi="Arial" w:cs="Arial"/>
          <w:sz w:val="21"/>
          <w:szCs w:val="21"/>
        </w:rPr>
        <w:t xml:space="preserve">. </w:t>
      </w:r>
      <w:r w:rsidR="006D5F47" w:rsidRPr="00DA430B">
        <w:rPr>
          <w:rFonts w:ascii="Arial" w:eastAsia="Times New Roman" w:hAnsi="Arial" w:cs="Arial"/>
          <w:b/>
          <w:sz w:val="21"/>
          <w:szCs w:val="21"/>
        </w:rPr>
        <w:t>Zika virus infection during pregnancy can cause certain birth defects</w:t>
      </w:r>
      <w:r w:rsidR="006D5F47">
        <w:rPr>
          <w:rFonts w:ascii="Arial" w:eastAsia="Times New Roman" w:hAnsi="Arial" w:cs="Arial"/>
          <w:b/>
          <w:sz w:val="21"/>
          <w:szCs w:val="21"/>
        </w:rPr>
        <w:t>,</w:t>
      </w:r>
      <w:r w:rsidR="006D5F47" w:rsidRPr="00DA430B">
        <w:rPr>
          <w:rFonts w:ascii="Arial" w:eastAsia="Times New Roman" w:hAnsi="Arial" w:cs="Arial"/>
          <w:b/>
          <w:sz w:val="21"/>
          <w:szCs w:val="21"/>
        </w:rPr>
        <w:t xml:space="preserve"> including microcephaly.</w:t>
      </w:r>
      <w:r w:rsidR="006D5F47" w:rsidRPr="00DA430B">
        <w:rPr>
          <w:rFonts w:ascii="Arial" w:eastAsia="Times New Roman" w:hAnsi="Arial" w:cs="Arial"/>
          <w:sz w:val="21"/>
          <w:szCs w:val="21"/>
        </w:rPr>
        <w:t xml:space="preserve"> Fetuses and infants of women infected with Zika virus during pregnancy should be evaluated for possible congenital infection and neurologic abnormalities. Zika virus infection has also been linked to Guillain-Barr</w:t>
      </w:r>
      <w:r w:rsidR="00595F9E">
        <w:rPr>
          <w:rFonts w:ascii="Arial" w:eastAsia="Times New Roman" w:hAnsi="Arial" w:cs="Arial"/>
          <w:sz w:val="21"/>
          <w:szCs w:val="21"/>
        </w:rPr>
        <w:t>é</w:t>
      </w:r>
      <w:r w:rsidR="006D5F47" w:rsidRPr="00DA430B">
        <w:rPr>
          <w:rFonts w:ascii="Arial" w:eastAsia="Times New Roman" w:hAnsi="Arial" w:cs="Arial"/>
          <w:sz w:val="21"/>
          <w:szCs w:val="21"/>
        </w:rPr>
        <w:t xml:space="preserve"> syndrome (GBS). </w:t>
      </w:r>
    </w:p>
    <w:p w:rsidR="006D5F47" w:rsidRPr="00DA430B" w:rsidRDefault="006D5F47" w:rsidP="006D5F47">
      <w:pPr>
        <w:spacing w:after="0" w:line="240" w:lineRule="auto"/>
        <w:rPr>
          <w:rFonts w:ascii="Arial" w:eastAsia="Times New Roman" w:hAnsi="Arial" w:cs="Arial"/>
          <w:sz w:val="21"/>
          <w:szCs w:val="21"/>
        </w:rPr>
      </w:pPr>
    </w:p>
    <w:p w:rsidR="006D5F47" w:rsidRPr="00DA430B" w:rsidRDefault="006D5F47" w:rsidP="006D5F47">
      <w:pPr>
        <w:spacing w:after="0" w:line="240" w:lineRule="auto"/>
        <w:rPr>
          <w:rFonts w:ascii="Arial" w:eastAsia="Times New Roman" w:hAnsi="Arial" w:cs="Arial"/>
          <w:sz w:val="21"/>
          <w:szCs w:val="21"/>
        </w:rPr>
      </w:pPr>
      <w:r w:rsidRPr="00DA430B">
        <w:rPr>
          <w:rFonts w:ascii="Arial" w:eastAsia="Times New Roman" w:hAnsi="Arial" w:cs="Arial"/>
          <w:b/>
          <w:sz w:val="21"/>
          <w:szCs w:val="21"/>
        </w:rPr>
        <w:t>Transmission</w:t>
      </w:r>
      <w:r w:rsidRPr="00DA430B">
        <w:rPr>
          <w:rFonts w:ascii="Arial" w:eastAsia="Times New Roman" w:hAnsi="Arial" w:cs="Arial"/>
          <w:sz w:val="21"/>
          <w:szCs w:val="21"/>
        </w:rPr>
        <w:t xml:space="preserve"> occurs through the bite of an infected mosquito. Perinatal, in utero, sexual, transfusion and bodily fluid transmissions have also been reported. Potentially infected men or women with pregnant partners should either abstain from sex or use condoms consistently and correctly during intercourse for the duration of the pregnancy. </w:t>
      </w:r>
      <w:r w:rsidRPr="00DA430B">
        <w:rPr>
          <w:rFonts w:ascii="Arial" w:eastAsia="Times New Roman" w:hAnsi="Arial" w:cs="Arial"/>
          <w:b/>
          <w:sz w:val="21"/>
          <w:szCs w:val="21"/>
        </w:rPr>
        <w:t>Suspected Zika fever cases should be advised to avoid mosquito bites while ill to prevent infection of local mosquitoes.</w:t>
      </w:r>
    </w:p>
    <w:p w:rsidR="006D5F47" w:rsidRPr="00DA430B" w:rsidRDefault="006D5F47" w:rsidP="006D5F47">
      <w:pPr>
        <w:spacing w:after="0" w:line="240" w:lineRule="auto"/>
        <w:rPr>
          <w:rFonts w:ascii="Arial" w:eastAsia="Times New Roman" w:hAnsi="Arial" w:cs="Arial"/>
          <w:sz w:val="21"/>
          <w:szCs w:val="21"/>
        </w:rPr>
      </w:pPr>
    </w:p>
    <w:p w:rsidR="006D5F47" w:rsidRPr="00DA430B" w:rsidRDefault="006D5F47" w:rsidP="006D5F47">
      <w:pPr>
        <w:spacing w:after="0" w:line="240" w:lineRule="auto"/>
        <w:rPr>
          <w:rFonts w:ascii="Arial" w:eastAsia="Times New Roman" w:hAnsi="Arial" w:cs="Arial"/>
          <w:sz w:val="21"/>
          <w:szCs w:val="21"/>
        </w:rPr>
      </w:pPr>
      <w:r w:rsidRPr="00DA430B">
        <w:rPr>
          <w:rFonts w:ascii="Arial" w:eastAsia="Times New Roman" w:hAnsi="Arial" w:cs="Arial"/>
          <w:b/>
          <w:sz w:val="21"/>
          <w:szCs w:val="21"/>
        </w:rPr>
        <w:t>Incubation</w:t>
      </w:r>
      <w:r w:rsidRPr="00DA430B">
        <w:rPr>
          <w:rFonts w:ascii="Arial" w:eastAsia="Times New Roman" w:hAnsi="Arial" w:cs="Arial"/>
          <w:sz w:val="21"/>
          <w:szCs w:val="21"/>
        </w:rPr>
        <w:t xml:space="preserve"> period is approximately 3 to 14 days. </w:t>
      </w:r>
    </w:p>
    <w:p w:rsidR="006D5F47" w:rsidRPr="00DA430B" w:rsidRDefault="006D5F47" w:rsidP="006D5F47">
      <w:pPr>
        <w:spacing w:after="0" w:line="240" w:lineRule="auto"/>
        <w:rPr>
          <w:rFonts w:ascii="Arial" w:eastAsia="Times New Roman" w:hAnsi="Arial" w:cs="Arial"/>
          <w:sz w:val="21"/>
          <w:szCs w:val="21"/>
        </w:rPr>
      </w:pPr>
    </w:p>
    <w:p w:rsidR="006D5F47" w:rsidRPr="00DA430B" w:rsidRDefault="006D5F47" w:rsidP="006D5F47">
      <w:pPr>
        <w:spacing w:after="0" w:line="240" w:lineRule="auto"/>
        <w:rPr>
          <w:rFonts w:ascii="Arial" w:eastAsia="Times New Roman" w:hAnsi="Arial" w:cs="Arial"/>
          <w:sz w:val="21"/>
          <w:szCs w:val="21"/>
        </w:rPr>
      </w:pPr>
      <w:r w:rsidRPr="00DA430B">
        <w:rPr>
          <w:rFonts w:ascii="Arial" w:eastAsia="Times New Roman" w:hAnsi="Arial" w:cs="Arial"/>
          <w:b/>
          <w:sz w:val="21"/>
          <w:szCs w:val="21"/>
        </w:rPr>
        <w:t xml:space="preserve">Clinical Presentation: </w:t>
      </w:r>
      <w:r w:rsidRPr="00DA430B">
        <w:rPr>
          <w:rFonts w:ascii="Arial" w:eastAsia="Times New Roman" w:hAnsi="Arial" w:cs="Arial"/>
          <w:sz w:val="21"/>
          <w:szCs w:val="21"/>
        </w:rPr>
        <w:t xml:space="preserve">Only about </w:t>
      </w:r>
      <w:r w:rsidR="00595F9E">
        <w:rPr>
          <w:rFonts w:ascii="Arial" w:eastAsia="Times New Roman" w:hAnsi="Arial" w:cs="Arial"/>
          <w:sz w:val="21"/>
          <w:szCs w:val="21"/>
        </w:rPr>
        <w:t>one</w:t>
      </w:r>
      <w:r w:rsidRPr="00DA430B">
        <w:rPr>
          <w:rFonts w:ascii="Arial" w:eastAsia="Times New Roman" w:hAnsi="Arial" w:cs="Arial"/>
          <w:sz w:val="21"/>
          <w:szCs w:val="21"/>
        </w:rPr>
        <w:t xml:space="preserve"> in </w:t>
      </w:r>
      <w:r w:rsidR="00595F9E">
        <w:rPr>
          <w:rFonts w:ascii="Arial" w:eastAsia="Times New Roman" w:hAnsi="Arial" w:cs="Arial"/>
          <w:sz w:val="21"/>
          <w:szCs w:val="21"/>
        </w:rPr>
        <w:t>five</w:t>
      </w:r>
      <w:r w:rsidRPr="00DA430B">
        <w:rPr>
          <w:rFonts w:ascii="Arial" w:eastAsia="Times New Roman" w:hAnsi="Arial" w:cs="Arial"/>
          <w:sz w:val="21"/>
          <w:szCs w:val="21"/>
        </w:rPr>
        <w:t xml:space="preserve"> people infected with Zika virus are symptomatic. Zika fever is a mild illness with symptoms </w:t>
      </w:r>
      <w:proofErr w:type="gramStart"/>
      <w:r w:rsidRPr="00DA430B">
        <w:rPr>
          <w:rFonts w:ascii="Arial" w:eastAsia="Times New Roman" w:hAnsi="Arial" w:cs="Arial"/>
          <w:sz w:val="21"/>
          <w:szCs w:val="21"/>
        </w:rPr>
        <w:t>similar to</w:t>
      </w:r>
      <w:proofErr w:type="gramEnd"/>
      <w:r w:rsidRPr="00DA430B">
        <w:rPr>
          <w:rFonts w:ascii="Arial" w:eastAsia="Times New Roman" w:hAnsi="Arial" w:cs="Arial"/>
          <w:sz w:val="21"/>
          <w:szCs w:val="21"/>
        </w:rPr>
        <w:t xml:space="preserve"> those of mild dengue fever or influenza. Symptoms can be treated</w:t>
      </w:r>
      <w:r>
        <w:rPr>
          <w:rFonts w:ascii="Arial" w:eastAsia="Times New Roman" w:hAnsi="Arial" w:cs="Arial"/>
          <w:sz w:val="21"/>
          <w:szCs w:val="21"/>
        </w:rPr>
        <w:t>;</w:t>
      </w:r>
      <w:r w:rsidRPr="00DA430B">
        <w:rPr>
          <w:rFonts w:ascii="Arial" w:eastAsia="Times New Roman" w:hAnsi="Arial" w:cs="Arial"/>
          <w:sz w:val="21"/>
          <w:szCs w:val="21"/>
        </w:rPr>
        <w:t xml:space="preserve"> however, there is no medication to treat the disease and illness typically resolves within </w:t>
      </w:r>
      <w:r w:rsidR="00595F9E">
        <w:rPr>
          <w:rFonts w:ascii="Arial" w:eastAsia="Times New Roman" w:hAnsi="Arial" w:cs="Arial"/>
          <w:sz w:val="21"/>
          <w:szCs w:val="21"/>
        </w:rPr>
        <w:t>one</w:t>
      </w:r>
      <w:r w:rsidRPr="00DA430B">
        <w:rPr>
          <w:rFonts w:ascii="Arial" w:eastAsia="Times New Roman" w:hAnsi="Arial" w:cs="Arial"/>
          <w:sz w:val="21"/>
          <w:szCs w:val="21"/>
        </w:rPr>
        <w:t xml:space="preserve"> week. Co-infections with dengue or chikungunya are possible and should be considered. Aspirin and other non-steroidal anti-inflammatory drugs are not advised in case of co-infection with dengue. Pregnant women with fever should be treated with acetaminophen.</w:t>
      </w:r>
    </w:p>
    <w:p w:rsidR="006D5F47" w:rsidRPr="00DA430B" w:rsidRDefault="006D5F47" w:rsidP="006D5F47">
      <w:pPr>
        <w:spacing w:after="0" w:line="240" w:lineRule="auto"/>
        <w:rPr>
          <w:rFonts w:ascii="Arial" w:eastAsia="Times New Roman" w:hAnsi="Arial" w:cs="Arial"/>
          <w:sz w:val="21"/>
          <w:szCs w:val="21"/>
        </w:rPr>
      </w:pPr>
    </w:p>
    <w:p w:rsidR="006D5F47" w:rsidRPr="00DA430B" w:rsidRDefault="006D5F47" w:rsidP="006D5F47">
      <w:pPr>
        <w:spacing w:after="0" w:line="240" w:lineRule="auto"/>
        <w:rPr>
          <w:rFonts w:ascii="Arial" w:eastAsia="Times New Roman" w:hAnsi="Arial" w:cs="Arial"/>
          <w:sz w:val="21"/>
          <w:szCs w:val="21"/>
        </w:rPr>
      </w:pPr>
      <w:r w:rsidRPr="00DA430B">
        <w:rPr>
          <w:rFonts w:ascii="Arial" w:eastAsia="Times New Roman" w:hAnsi="Arial" w:cs="Arial"/>
          <w:sz w:val="21"/>
          <w:szCs w:val="21"/>
        </w:rPr>
        <w:t>Zika fever signs and symptoms may include:</w:t>
      </w:r>
    </w:p>
    <w:p w:rsidR="006D5F47" w:rsidRPr="00DA430B" w:rsidRDefault="006D5F47" w:rsidP="006D5F47">
      <w:pPr>
        <w:spacing w:after="0" w:line="240" w:lineRule="auto"/>
        <w:rPr>
          <w:rFonts w:ascii="Arial" w:eastAsia="Times New Roman" w:hAnsi="Arial" w:cs="Arial"/>
          <w:sz w:val="21"/>
          <w:szCs w:val="21"/>
        </w:rPr>
        <w:sectPr w:rsidR="006D5F47" w:rsidRPr="00DA430B" w:rsidSect="008409DB">
          <w:headerReference w:type="default" r:id="rId12"/>
          <w:type w:val="continuous"/>
          <w:pgSz w:w="12240" w:h="15840"/>
          <w:pgMar w:top="-164" w:right="1008" w:bottom="0" w:left="900" w:header="90" w:footer="720" w:gutter="0"/>
          <w:cols w:space="720"/>
          <w:docGrid w:linePitch="360"/>
        </w:sectPr>
      </w:pP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Acute fever (often low grade)</w:t>
      </w: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Rash (may be pruritic)</w:t>
      </w: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Arthralgia</w:t>
      </w: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Conjunctivitis</w:t>
      </w: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Myalgia</w:t>
      </w: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Headache</w:t>
      </w: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Vomiting</w:t>
      </w:r>
    </w:p>
    <w:p w:rsidR="006D5F47" w:rsidRPr="00DA430B" w:rsidRDefault="006D5F47" w:rsidP="006D5F47">
      <w:pPr>
        <w:numPr>
          <w:ilvl w:val="0"/>
          <w:numId w:val="1"/>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Cough or sore throat in some cases</w:t>
      </w:r>
    </w:p>
    <w:p w:rsidR="006D5F47" w:rsidRPr="00DA430B" w:rsidRDefault="006D5F47" w:rsidP="006D5F47">
      <w:pPr>
        <w:spacing w:after="0" w:line="240" w:lineRule="auto"/>
        <w:rPr>
          <w:rFonts w:ascii="Arial" w:eastAsia="Times New Roman" w:hAnsi="Arial" w:cs="Arial"/>
          <w:sz w:val="21"/>
          <w:szCs w:val="21"/>
        </w:rPr>
        <w:sectPr w:rsidR="006D5F47" w:rsidRPr="00DA430B" w:rsidSect="008409DB">
          <w:type w:val="continuous"/>
          <w:pgSz w:w="12240" w:h="15840"/>
          <w:pgMar w:top="0" w:right="1152" w:bottom="1152" w:left="1152" w:header="720" w:footer="720" w:gutter="0"/>
          <w:cols w:num="3" w:space="720" w:equalWidth="0">
            <w:col w:w="3715" w:space="144"/>
            <w:col w:w="2448" w:space="72"/>
            <w:col w:w="3557"/>
          </w:cols>
        </w:sectPr>
      </w:pPr>
    </w:p>
    <w:p w:rsidR="006D5F47" w:rsidRPr="00DA430B" w:rsidRDefault="006D5F47" w:rsidP="006D5F47">
      <w:pPr>
        <w:spacing w:after="0" w:line="240" w:lineRule="auto"/>
        <w:rPr>
          <w:rFonts w:ascii="Arial" w:eastAsia="Times New Roman" w:hAnsi="Arial" w:cs="Arial"/>
          <w:sz w:val="21"/>
          <w:szCs w:val="21"/>
        </w:rPr>
        <w:sectPr w:rsidR="006D5F47" w:rsidRPr="00DA430B" w:rsidSect="008409DB">
          <w:type w:val="continuous"/>
          <w:pgSz w:w="12240" w:h="15840"/>
          <w:pgMar w:top="0" w:right="1152" w:bottom="1152" w:left="1152" w:header="720" w:footer="720" w:gutter="0"/>
          <w:cols w:num="3" w:space="720" w:equalWidth="0">
            <w:col w:w="3715" w:space="144"/>
            <w:col w:w="2448" w:space="72"/>
            <w:col w:w="3557"/>
          </w:cols>
        </w:sectPr>
      </w:pPr>
    </w:p>
    <w:p w:rsidR="006D5F47" w:rsidRPr="00DA430B" w:rsidRDefault="00595F9E" w:rsidP="006D5F47">
      <w:pPr>
        <w:spacing w:after="0" w:line="240" w:lineRule="auto"/>
        <w:rPr>
          <w:rFonts w:ascii="Arial" w:eastAsia="Times New Roman" w:hAnsi="Arial" w:cs="Arial"/>
          <w:sz w:val="21"/>
          <w:szCs w:val="21"/>
        </w:rPr>
      </w:pPr>
      <w:r>
        <w:rPr>
          <w:rFonts w:ascii="Arial" w:eastAsia="Times New Roman" w:hAnsi="Arial" w:cs="Arial"/>
          <w:b/>
          <w:bCs/>
          <w:sz w:val="21"/>
          <w:szCs w:val="21"/>
        </w:rPr>
        <w:t>Laboratory T</w:t>
      </w:r>
      <w:r w:rsidR="006D5F47" w:rsidRPr="00DA430B">
        <w:rPr>
          <w:rFonts w:ascii="Arial" w:eastAsia="Times New Roman" w:hAnsi="Arial" w:cs="Arial"/>
          <w:b/>
          <w:bCs/>
          <w:sz w:val="21"/>
          <w:szCs w:val="21"/>
        </w:rPr>
        <w:t>esting</w:t>
      </w:r>
      <w:r w:rsidR="006D5F47" w:rsidRPr="00595F9E">
        <w:rPr>
          <w:rFonts w:ascii="Arial" w:eastAsia="Times New Roman" w:hAnsi="Arial" w:cs="Arial"/>
          <w:b/>
          <w:sz w:val="21"/>
          <w:szCs w:val="21"/>
        </w:rPr>
        <w:t>:</w:t>
      </w:r>
      <w:r w:rsidR="006D5F47" w:rsidRPr="00DA430B">
        <w:rPr>
          <w:rFonts w:ascii="Arial" w:eastAsia="Times New Roman" w:hAnsi="Arial" w:cs="Arial"/>
          <w:sz w:val="21"/>
          <w:szCs w:val="21"/>
        </w:rPr>
        <w:t xml:space="preserve"> Polymerase chain reaction (PCR) can detect viral RNA in serum during the first week of illness and in urine for samples collected within two weeks of illness onset. Serum antibody tests are recommended for samples collected </w:t>
      </w:r>
      <w:r>
        <w:rPr>
          <w:rFonts w:ascii="Arial" w:eastAsia="Times New Roman" w:hAnsi="Arial" w:cs="Arial"/>
          <w:sz w:val="21"/>
          <w:szCs w:val="21"/>
        </w:rPr>
        <w:t>four or more</w:t>
      </w:r>
      <w:r w:rsidR="006D5F47" w:rsidRPr="00DA430B">
        <w:rPr>
          <w:rFonts w:ascii="Arial" w:eastAsia="Times New Roman" w:hAnsi="Arial" w:cs="Arial"/>
          <w:sz w:val="21"/>
          <w:szCs w:val="21"/>
        </w:rPr>
        <w:t xml:space="preserve"> days after illness onset. Dengue IgM antibody testing should be run on samples from patients with positive Zika IgM antibody tests due to cross-reactivity. </w:t>
      </w:r>
      <w:r w:rsidR="006D5F47" w:rsidRPr="00DA430B">
        <w:rPr>
          <w:rFonts w:ascii="Arial" w:eastAsia="Times New Roman" w:hAnsi="Arial" w:cs="Arial"/>
          <w:b/>
          <w:sz w:val="21"/>
          <w:szCs w:val="21"/>
        </w:rPr>
        <w:t>Both Zika virus PCR and antibody testing are commercially available</w:t>
      </w:r>
      <w:r w:rsidR="006D5F47" w:rsidRPr="00DA430B">
        <w:rPr>
          <w:rFonts w:ascii="Arial" w:eastAsia="Times New Roman" w:hAnsi="Arial" w:cs="Arial"/>
          <w:sz w:val="21"/>
          <w:szCs w:val="21"/>
        </w:rPr>
        <w:t xml:space="preserve">. Zika virus testing is available at </w:t>
      </w:r>
      <w:r w:rsidR="006D5F47">
        <w:rPr>
          <w:rFonts w:ascii="Arial" w:eastAsia="Times New Roman" w:hAnsi="Arial" w:cs="Arial"/>
          <w:sz w:val="21"/>
          <w:szCs w:val="21"/>
        </w:rPr>
        <w:t xml:space="preserve">the </w:t>
      </w:r>
      <w:r w:rsidR="006D5F47" w:rsidRPr="00DA430B">
        <w:rPr>
          <w:rFonts w:ascii="Arial" w:eastAsia="Times New Roman" w:hAnsi="Arial" w:cs="Arial"/>
          <w:sz w:val="21"/>
          <w:szCs w:val="21"/>
        </w:rPr>
        <w:t>Florida Department of Health</w:t>
      </w:r>
      <w:r>
        <w:rPr>
          <w:rFonts w:ascii="Arial" w:eastAsia="Times New Roman" w:hAnsi="Arial" w:cs="Arial"/>
          <w:sz w:val="21"/>
          <w:szCs w:val="21"/>
        </w:rPr>
        <w:t xml:space="preserve"> (FDOH)</w:t>
      </w:r>
      <w:r w:rsidR="006D5F47" w:rsidRPr="00DA430B">
        <w:rPr>
          <w:rFonts w:ascii="Arial" w:eastAsia="Times New Roman" w:hAnsi="Arial" w:cs="Arial"/>
          <w:sz w:val="21"/>
          <w:szCs w:val="21"/>
        </w:rPr>
        <w:t xml:space="preserve"> for symptomatic patients who are uninsured, potentially exposed </w:t>
      </w:r>
      <w:r w:rsidR="006D5F47">
        <w:rPr>
          <w:rFonts w:ascii="Arial" w:eastAsia="Times New Roman" w:hAnsi="Arial" w:cs="Arial"/>
          <w:sz w:val="21"/>
          <w:szCs w:val="21"/>
        </w:rPr>
        <w:t xml:space="preserve">uninsured </w:t>
      </w:r>
      <w:r w:rsidR="006D5F47" w:rsidRPr="00DA430B">
        <w:rPr>
          <w:rFonts w:ascii="Arial" w:eastAsia="Times New Roman" w:hAnsi="Arial" w:cs="Arial"/>
          <w:sz w:val="21"/>
          <w:szCs w:val="21"/>
        </w:rPr>
        <w:t xml:space="preserve">asymptomatic pregnant women through the end of the first post-natal week, infants of potentially exposed pregnant women, suspected GBS cases with recent potential exposure to Zika, and suspected local cases meeting </w:t>
      </w:r>
      <w:r>
        <w:rPr>
          <w:rFonts w:ascii="Arial" w:eastAsia="Times New Roman" w:hAnsi="Arial" w:cs="Arial"/>
          <w:sz w:val="21"/>
          <w:szCs w:val="21"/>
        </w:rPr>
        <w:t xml:space="preserve">the </w:t>
      </w:r>
      <w:r w:rsidR="006D5F47" w:rsidRPr="00DA430B">
        <w:rPr>
          <w:rFonts w:ascii="Arial" w:eastAsia="Times New Roman" w:hAnsi="Arial" w:cs="Arial"/>
          <w:sz w:val="21"/>
          <w:szCs w:val="21"/>
        </w:rPr>
        <w:t>criteria below</w:t>
      </w:r>
      <w:r w:rsidR="006D5F47">
        <w:rPr>
          <w:rFonts w:ascii="Arial" w:eastAsia="Times New Roman" w:hAnsi="Arial" w:cs="Arial"/>
          <w:sz w:val="21"/>
          <w:szCs w:val="21"/>
        </w:rPr>
        <w:t>.</w:t>
      </w:r>
    </w:p>
    <w:p w:rsidR="006D5F47" w:rsidRPr="00DA430B" w:rsidRDefault="006D5F47" w:rsidP="006D5F47">
      <w:pPr>
        <w:spacing w:after="0" w:line="240" w:lineRule="auto"/>
        <w:rPr>
          <w:rFonts w:ascii="Arial" w:eastAsia="Times New Roman" w:hAnsi="Arial" w:cs="Arial"/>
          <w:b/>
          <w:sz w:val="21"/>
          <w:szCs w:val="21"/>
        </w:rPr>
      </w:pPr>
    </w:p>
    <w:p w:rsidR="006D5F47" w:rsidRPr="00DA430B" w:rsidRDefault="006D5F47" w:rsidP="006D5F47">
      <w:pPr>
        <w:spacing w:after="0" w:line="240" w:lineRule="auto"/>
        <w:rPr>
          <w:rFonts w:ascii="Arial" w:eastAsia="Times New Roman" w:hAnsi="Arial" w:cs="Arial"/>
          <w:b/>
          <w:sz w:val="21"/>
          <w:szCs w:val="21"/>
        </w:rPr>
      </w:pPr>
      <w:r w:rsidRPr="00DA430B">
        <w:rPr>
          <w:rFonts w:ascii="Arial" w:eastAsia="Times New Roman" w:hAnsi="Arial" w:cs="Arial"/>
          <w:b/>
          <w:sz w:val="21"/>
          <w:szCs w:val="21"/>
        </w:rPr>
        <w:t xml:space="preserve">Please contact your county health department to report on the same business day suspect Zika infections including: </w:t>
      </w:r>
    </w:p>
    <w:p w:rsidR="006D5F47" w:rsidRPr="00DA430B" w:rsidRDefault="006D5F47" w:rsidP="006D5F47">
      <w:pPr>
        <w:spacing w:after="0" w:line="240" w:lineRule="auto"/>
        <w:rPr>
          <w:rFonts w:ascii="Arial" w:eastAsia="Times New Roman" w:hAnsi="Arial" w:cs="Arial"/>
          <w:sz w:val="21"/>
          <w:szCs w:val="21"/>
        </w:rPr>
      </w:pPr>
    </w:p>
    <w:p w:rsidR="006D5F47" w:rsidRPr="00DA430B" w:rsidRDefault="006D5F47" w:rsidP="006D5F47">
      <w:pPr>
        <w:numPr>
          <w:ilvl w:val="0"/>
          <w:numId w:val="2"/>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 xml:space="preserve">All persons with two or more of the following signs/symptoms: fever, maculopapular rash, arthralgia or conjunctivitis (GBS could follow) </w:t>
      </w:r>
      <w:r w:rsidR="00595F9E">
        <w:rPr>
          <w:rFonts w:ascii="Arial" w:eastAsia="Times New Roman" w:hAnsi="Arial" w:cs="Arial"/>
          <w:b/>
          <w:sz w:val="21"/>
          <w:szCs w:val="21"/>
          <w:u w:val="single"/>
        </w:rPr>
        <w:t>and</w:t>
      </w:r>
      <w:r w:rsidRPr="00DA430B">
        <w:rPr>
          <w:rFonts w:ascii="Arial" w:eastAsia="Times New Roman" w:hAnsi="Arial" w:cs="Arial"/>
          <w:sz w:val="21"/>
          <w:szCs w:val="21"/>
        </w:rPr>
        <w:t xml:space="preserve"> a history of travel to an area reporting Zika virus activity in the two weeks prior to illness onset</w:t>
      </w:r>
      <w:r>
        <w:rPr>
          <w:rFonts w:ascii="Arial" w:eastAsia="Times New Roman" w:hAnsi="Arial" w:cs="Arial"/>
          <w:sz w:val="21"/>
          <w:szCs w:val="21"/>
        </w:rPr>
        <w:t>.</w:t>
      </w:r>
    </w:p>
    <w:p w:rsidR="006D5F47" w:rsidRPr="00DA430B" w:rsidRDefault="006D5F47" w:rsidP="006D5F47">
      <w:pPr>
        <w:numPr>
          <w:ilvl w:val="0"/>
          <w:numId w:val="2"/>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 xml:space="preserve">Suspect local cases in a county/area with no reported local Zika virus infections </w:t>
      </w:r>
      <w:r w:rsidR="00595F9E">
        <w:rPr>
          <w:rFonts w:ascii="Arial" w:eastAsia="Times New Roman" w:hAnsi="Arial" w:cs="Arial"/>
          <w:b/>
          <w:sz w:val="21"/>
          <w:szCs w:val="21"/>
          <w:u w:val="single"/>
        </w:rPr>
        <w:t>and</w:t>
      </w:r>
      <w:r w:rsidRPr="00DA430B">
        <w:rPr>
          <w:rFonts w:ascii="Arial" w:eastAsia="Times New Roman" w:hAnsi="Arial" w:cs="Arial"/>
          <w:sz w:val="21"/>
          <w:szCs w:val="21"/>
        </w:rPr>
        <w:t xml:space="preserve"> three or more of the following signs/symptoms: fever, maculopapular rash, arthralgia and conjunctivitis</w:t>
      </w:r>
      <w:r>
        <w:rPr>
          <w:rFonts w:ascii="Arial" w:eastAsia="Times New Roman" w:hAnsi="Arial" w:cs="Arial"/>
          <w:sz w:val="21"/>
          <w:szCs w:val="21"/>
        </w:rPr>
        <w:t>.</w:t>
      </w:r>
    </w:p>
    <w:p w:rsidR="006D5F47" w:rsidRPr="00DA430B" w:rsidRDefault="006D5F47" w:rsidP="006D5F47">
      <w:pPr>
        <w:numPr>
          <w:ilvl w:val="0"/>
          <w:numId w:val="2"/>
        </w:numPr>
        <w:spacing w:after="0" w:line="240" w:lineRule="auto"/>
        <w:contextualSpacing/>
        <w:rPr>
          <w:rFonts w:ascii="Arial" w:eastAsia="Times New Roman" w:hAnsi="Arial" w:cs="Arial"/>
          <w:sz w:val="21"/>
          <w:szCs w:val="21"/>
        </w:rPr>
      </w:pPr>
      <w:r w:rsidRPr="00DA430B">
        <w:rPr>
          <w:rFonts w:ascii="Arial" w:eastAsia="Times New Roman" w:hAnsi="Arial" w:cs="Arial"/>
          <w:sz w:val="21"/>
          <w:szCs w:val="21"/>
        </w:rPr>
        <w:t xml:space="preserve">Infant or fetus with microcephaly, intracranial calcifications, or abnormalities, or poor fetal outcome diagnosed after the first trimester </w:t>
      </w:r>
      <w:r w:rsidR="00595F9E">
        <w:rPr>
          <w:rFonts w:ascii="Arial" w:eastAsia="Times New Roman" w:hAnsi="Arial" w:cs="Arial"/>
          <w:b/>
          <w:sz w:val="21"/>
          <w:szCs w:val="21"/>
          <w:u w:val="single"/>
        </w:rPr>
        <w:t>and</w:t>
      </w:r>
      <w:r w:rsidRPr="00DA430B">
        <w:rPr>
          <w:rFonts w:ascii="Arial" w:eastAsia="Times New Roman" w:hAnsi="Arial" w:cs="Arial"/>
          <w:sz w:val="21"/>
          <w:szCs w:val="21"/>
        </w:rPr>
        <w:t xml:space="preserve"> with history of travel to an area with Zika virus activity during pregnancy. Testing of both mother and infant is recommended; testing of the infant is still recommended even i</w:t>
      </w:r>
      <w:r>
        <w:rPr>
          <w:rFonts w:ascii="Arial" w:eastAsia="Times New Roman" w:hAnsi="Arial" w:cs="Arial"/>
          <w:sz w:val="21"/>
          <w:szCs w:val="21"/>
        </w:rPr>
        <w:t>f</w:t>
      </w:r>
      <w:r w:rsidRPr="00DA430B">
        <w:rPr>
          <w:rFonts w:ascii="Arial" w:eastAsia="Times New Roman" w:hAnsi="Arial" w:cs="Arial"/>
          <w:sz w:val="21"/>
          <w:szCs w:val="21"/>
        </w:rPr>
        <w:t xml:space="preserve"> the mother previously tested negative.</w:t>
      </w:r>
    </w:p>
    <w:p w:rsidR="006D5F47" w:rsidRPr="00DA430B" w:rsidRDefault="006D5F47" w:rsidP="006D5F47">
      <w:pPr>
        <w:spacing w:after="0" w:line="240" w:lineRule="auto"/>
        <w:rPr>
          <w:rFonts w:ascii="Arial" w:eastAsia="Times New Roman" w:hAnsi="Arial" w:cs="Arial"/>
          <w:sz w:val="21"/>
          <w:szCs w:val="21"/>
        </w:rPr>
      </w:pPr>
    </w:p>
    <w:p w:rsidR="006D5F47" w:rsidRPr="00DA430B" w:rsidRDefault="006D5F47" w:rsidP="006D5F47">
      <w:pPr>
        <w:autoSpaceDE w:val="0"/>
        <w:autoSpaceDN w:val="0"/>
        <w:adjustRightInd w:val="0"/>
        <w:spacing w:after="0" w:line="240" w:lineRule="auto"/>
        <w:rPr>
          <w:rFonts w:ascii="Arial" w:eastAsia="Times New Roman" w:hAnsi="Arial" w:cs="Arial"/>
          <w:color w:val="000000"/>
          <w:sz w:val="21"/>
          <w:szCs w:val="21"/>
        </w:rPr>
      </w:pPr>
      <w:r w:rsidRPr="00DA430B">
        <w:rPr>
          <w:rFonts w:ascii="Arial" w:eastAsia="Times New Roman" w:hAnsi="Arial" w:cs="Arial"/>
          <w:b/>
          <w:bCs/>
          <w:color w:val="000000"/>
          <w:sz w:val="21"/>
          <w:szCs w:val="21"/>
        </w:rPr>
        <w:t xml:space="preserve">Resources: </w:t>
      </w:r>
    </w:p>
    <w:p w:rsidR="006D5F47" w:rsidRPr="00DA430B" w:rsidRDefault="006D5F47" w:rsidP="006D5F47">
      <w:pPr>
        <w:autoSpaceDE w:val="0"/>
        <w:autoSpaceDN w:val="0"/>
        <w:adjustRightInd w:val="0"/>
        <w:spacing w:after="0" w:line="240" w:lineRule="auto"/>
        <w:rPr>
          <w:rFonts w:ascii="Arial" w:eastAsia="Times New Roman" w:hAnsi="Arial" w:cs="Arial"/>
          <w:color w:val="FF0000"/>
          <w:sz w:val="21"/>
          <w:szCs w:val="21"/>
        </w:rPr>
      </w:pPr>
      <w:r w:rsidRPr="00DA430B">
        <w:rPr>
          <w:rFonts w:ascii="Arial" w:eastAsia="Times New Roman" w:hAnsi="Arial" w:cs="Arial"/>
          <w:color w:val="FF0000"/>
          <w:sz w:val="21"/>
          <w:szCs w:val="21"/>
        </w:rPr>
        <w:t>XXXX County</w:t>
      </w:r>
      <w:r w:rsidR="00595F9E">
        <w:rPr>
          <w:rFonts w:ascii="Arial" w:eastAsia="Times New Roman" w:hAnsi="Arial" w:cs="Arial"/>
          <w:color w:val="FF0000"/>
          <w:sz w:val="21"/>
          <w:szCs w:val="21"/>
        </w:rPr>
        <w:t xml:space="preserve"> Health Department</w:t>
      </w:r>
      <w:bookmarkStart w:id="0" w:name="_GoBack"/>
      <w:bookmarkEnd w:id="0"/>
      <w:r w:rsidRPr="00DA430B">
        <w:rPr>
          <w:rFonts w:ascii="Arial" w:eastAsia="Times New Roman" w:hAnsi="Arial" w:cs="Arial"/>
          <w:color w:val="FF0000"/>
          <w:sz w:val="21"/>
          <w:szCs w:val="21"/>
        </w:rPr>
        <w:t xml:space="preserve">: phone number </w:t>
      </w:r>
    </w:p>
    <w:p w:rsidR="006D5F47" w:rsidRPr="004C6E62" w:rsidRDefault="00595F9E" w:rsidP="006D5F47">
      <w:pPr>
        <w:spacing w:after="0" w:line="240" w:lineRule="auto"/>
        <w:rPr>
          <w:rFonts w:ascii="Arial" w:eastAsia="Times New Roman" w:hAnsi="Arial" w:cs="Arial"/>
          <w:color w:val="0000FF"/>
          <w:sz w:val="21"/>
          <w:szCs w:val="21"/>
        </w:rPr>
      </w:pPr>
      <w:r>
        <w:rPr>
          <w:rFonts w:ascii="Arial" w:eastAsia="Times New Roman" w:hAnsi="Arial" w:cs="Arial"/>
          <w:sz w:val="21"/>
          <w:szCs w:val="21"/>
        </w:rPr>
        <w:t>F</w:t>
      </w:r>
      <w:r w:rsidR="006D5F47" w:rsidRPr="004C6E62">
        <w:rPr>
          <w:rFonts w:ascii="Arial" w:eastAsia="Times New Roman" w:hAnsi="Arial" w:cs="Arial"/>
          <w:sz w:val="21"/>
          <w:szCs w:val="21"/>
        </w:rPr>
        <w:t xml:space="preserve">DOH: </w:t>
      </w:r>
      <w:r w:rsidR="006D5F47" w:rsidRPr="008409DB">
        <w:rPr>
          <w:rFonts w:ascii="Arial" w:hAnsi="Arial" w:cs="Arial"/>
          <w:sz w:val="21"/>
          <w:szCs w:val="21"/>
        </w:rPr>
        <w:t>www.zikafreefl.org</w:t>
      </w:r>
    </w:p>
    <w:p w:rsidR="006D5F47" w:rsidRDefault="006D5F47" w:rsidP="006D5F47">
      <w:pPr>
        <w:spacing w:after="0" w:line="240" w:lineRule="auto"/>
        <w:rPr>
          <w:rFonts w:cs="Arial"/>
          <w:b/>
          <w:sz w:val="30"/>
          <w:szCs w:val="30"/>
        </w:rPr>
      </w:pPr>
      <w:r w:rsidRPr="004C6E62">
        <w:rPr>
          <w:rFonts w:ascii="Arial" w:eastAsia="Times New Roman" w:hAnsi="Arial" w:cs="Arial"/>
          <w:sz w:val="21"/>
          <w:szCs w:val="21"/>
        </w:rPr>
        <w:t xml:space="preserve">CDC: </w:t>
      </w:r>
      <w:r w:rsidRPr="008409DB">
        <w:rPr>
          <w:rFonts w:ascii="Arial" w:eastAsia="Times New Roman" w:hAnsi="Arial" w:cs="Arial"/>
          <w:sz w:val="21"/>
          <w:szCs w:val="21"/>
        </w:rPr>
        <w:t>www.cdc.gov/Zika</w:t>
      </w:r>
      <w:r w:rsidRPr="004C6E62">
        <w:rPr>
          <w:rFonts w:ascii="Arial" w:eastAsia="Times New Roman" w:hAnsi="Arial" w:cs="Arial"/>
          <w:sz w:val="21"/>
          <w:szCs w:val="21"/>
        </w:rPr>
        <w:t xml:space="preserve"> </w:t>
      </w:r>
    </w:p>
    <w:p w:rsidR="006D5F47" w:rsidRPr="008409DB" w:rsidRDefault="006D5F47" w:rsidP="00E33EAD">
      <w:pPr>
        <w:spacing w:after="0" w:line="240" w:lineRule="auto"/>
        <w:rPr>
          <w:rFonts w:ascii="Arial" w:hAnsi="Arial" w:cs="Arial"/>
          <w:sz w:val="21"/>
          <w:szCs w:val="21"/>
        </w:rPr>
      </w:pPr>
    </w:p>
    <w:sectPr w:rsidR="006D5F47" w:rsidRPr="008409DB" w:rsidSect="00E33EAD">
      <w:headerReference w:type="first" r:id="rId13"/>
      <w:footerReference w:type="first" r:id="rId14"/>
      <w:type w:val="continuous"/>
      <w:pgSz w:w="12240" w:h="15840"/>
      <w:pgMar w:top="-164" w:right="1008" w:bottom="0" w:left="90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8F2" w:rsidRDefault="004748F2" w:rsidP="00E954CC">
      <w:pPr>
        <w:spacing w:after="0" w:line="240" w:lineRule="auto"/>
      </w:pPr>
      <w:r>
        <w:separator/>
      </w:r>
    </w:p>
  </w:endnote>
  <w:endnote w:type="continuationSeparator" w:id="0">
    <w:p w:rsidR="004748F2" w:rsidRDefault="004748F2" w:rsidP="00E9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0B" w:rsidRPr="00EA464E" w:rsidRDefault="0025360B" w:rsidP="008E4463">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8F2" w:rsidRDefault="004748F2" w:rsidP="00E954CC">
      <w:pPr>
        <w:spacing w:after="0" w:line="240" w:lineRule="auto"/>
      </w:pPr>
      <w:r>
        <w:separator/>
      </w:r>
    </w:p>
  </w:footnote>
  <w:footnote w:type="continuationSeparator" w:id="0">
    <w:p w:rsidR="004748F2" w:rsidRDefault="004748F2" w:rsidP="00E9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EAD" w:rsidRDefault="00E33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0B" w:rsidRPr="00EB5591" w:rsidRDefault="0025360B" w:rsidP="00BD500E">
    <w:pPr>
      <w:pStyle w:val="Header"/>
      <w:tabs>
        <w:tab w:val="left" w:pos="630"/>
        <w:tab w:val="left" w:pos="2790"/>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05FD"/>
    <w:multiLevelType w:val="hybridMultilevel"/>
    <w:tmpl w:val="DC24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E1A"/>
    <w:multiLevelType w:val="hybridMultilevel"/>
    <w:tmpl w:val="C3866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1A67"/>
    <w:multiLevelType w:val="hybridMultilevel"/>
    <w:tmpl w:val="8000E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351EE"/>
    <w:multiLevelType w:val="hybridMultilevel"/>
    <w:tmpl w:val="045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B1652"/>
    <w:multiLevelType w:val="hybridMultilevel"/>
    <w:tmpl w:val="152EF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D94716"/>
    <w:multiLevelType w:val="hybridMultilevel"/>
    <w:tmpl w:val="790E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E0586E">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C49B1"/>
    <w:multiLevelType w:val="hybridMultilevel"/>
    <w:tmpl w:val="698CB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7738D"/>
    <w:multiLevelType w:val="hybridMultilevel"/>
    <w:tmpl w:val="E46E1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C5033"/>
    <w:multiLevelType w:val="hybridMultilevel"/>
    <w:tmpl w:val="EEA60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4"/>
  </w:num>
  <w:num w:numId="4">
    <w:abstractNumId w:val="0"/>
  </w:num>
  <w:num w:numId="5">
    <w:abstractNumId w:val="5"/>
  </w:num>
  <w:num w:numId="6">
    <w:abstractNumId w:val="3"/>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CC"/>
    <w:rsid w:val="00020FBE"/>
    <w:rsid w:val="000265D9"/>
    <w:rsid w:val="0007353B"/>
    <w:rsid w:val="00081C9F"/>
    <w:rsid w:val="000B64CF"/>
    <w:rsid w:val="00104639"/>
    <w:rsid w:val="00135B88"/>
    <w:rsid w:val="00161179"/>
    <w:rsid w:val="00194245"/>
    <w:rsid w:val="001A532F"/>
    <w:rsid w:val="001B541A"/>
    <w:rsid w:val="001E7D1D"/>
    <w:rsid w:val="0025360B"/>
    <w:rsid w:val="00260A71"/>
    <w:rsid w:val="00297B04"/>
    <w:rsid w:val="002A69D5"/>
    <w:rsid w:val="00334314"/>
    <w:rsid w:val="00372893"/>
    <w:rsid w:val="00373150"/>
    <w:rsid w:val="00386B2C"/>
    <w:rsid w:val="00402072"/>
    <w:rsid w:val="0046546C"/>
    <w:rsid w:val="004748F2"/>
    <w:rsid w:val="004C6E62"/>
    <w:rsid w:val="004F1AF0"/>
    <w:rsid w:val="004F6A3E"/>
    <w:rsid w:val="00500E45"/>
    <w:rsid w:val="00522482"/>
    <w:rsid w:val="005238F2"/>
    <w:rsid w:val="00526920"/>
    <w:rsid w:val="0058227D"/>
    <w:rsid w:val="00593681"/>
    <w:rsid w:val="00595F9E"/>
    <w:rsid w:val="006129BD"/>
    <w:rsid w:val="00623E8C"/>
    <w:rsid w:val="006D5F47"/>
    <w:rsid w:val="0071410C"/>
    <w:rsid w:val="007564F2"/>
    <w:rsid w:val="00765E6E"/>
    <w:rsid w:val="0079158E"/>
    <w:rsid w:val="007D339E"/>
    <w:rsid w:val="008409DB"/>
    <w:rsid w:val="00864401"/>
    <w:rsid w:val="008A6137"/>
    <w:rsid w:val="008B00A6"/>
    <w:rsid w:val="00937F99"/>
    <w:rsid w:val="00987666"/>
    <w:rsid w:val="009976FC"/>
    <w:rsid w:val="009B2489"/>
    <w:rsid w:val="009F1860"/>
    <w:rsid w:val="00A54555"/>
    <w:rsid w:val="00A62B19"/>
    <w:rsid w:val="00A84E67"/>
    <w:rsid w:val="00AC6029"/>
    <w:rsid w:val="00AD19A6"/>
    <w:rsid w:val="00AE0E83"/>
    <w:rsid w:val="00AF65C5"/>
    <w:rsid w:val="00C135AB"/>
    <w:rsid w:val="00C35FCF"/>
    <w:rsid w:val="00C44DE0"/>
    <w:rsid w:val="00D159DD"/>
    <w:rsid w:val="00D44CBB"/>
    <w:rsid w:val="00DC0748"/>
    <w:rsid w:val="00DD329E"/>
    <w:rsid w:val="00DE3803"/>
    <w:rsid w:val="00DE4ED2"/>
    <w:rsid w:val="00E33EAD"/>
    <w:rsid w:val="00E5448E"/>
    <w:rsid w:val="00E954CC"/>
    <w:rsid w:val="00F32E09"/>
    <w:rsid w:val="00F62645"/>
    <w:rsid w:val="00FA023E"/>
    <w:rsid w:val="00FD1733"/>
    <w:rsid w:val="00FF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B330B3"/>
  <w15:chartTrackingRefBased/>
  <w15:docId w15:val="{507CE443-6631-4A51-992B-D1F86E5C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4CC"/>
    <w:pPr>
      <w:tabs>
        <w:tab w:val="center" w:pos="4680"/>
        <w:tab w:val="right" w:pos="936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rsid w:val="00E954CC"/>
    <w:rPr>
      <w:rFonts w:ascii="Arial" w:eastAsia="Times New Roman" w:hAnsi="Arial" w:cs="Times New Roman"/>
      <w:szCs w:val="20"/>
    </w:rPr>
  </w:style>
  <w:style w:type="paragraph" w:styleId="BalloonText">
    <w:name w:val="Balloon Text"/>
    <w:basedOn w:val="Normal"/>
    <w:link w:val="BalloonTextChar"/>
    <w:uiPriority w:val="99"/>
    <w:semiHidden/>
    <w:unhideWhenUsed/>
    <w:rsid w:val="00791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8E"/>
    <w:rPr>
      <w:rFonts w:ascii="Segoe UI" w:hAnsi="Segoe UI" w:cs="Segoe UI"/>
      <w:sz w:val="18"/>
      <w:szCs w:val="18"/>
    </w:rPr>
  </w:style>
  <w:style w:type="character" w:styleId="Hyperlink">
    <w:name w:val="Hyperlink"/>
    <w:basedOn w:val="DefaultParagraphFont"/>
    <w:uiPriority w:val="99"/>
    <w:unhideWhenUsed/>
    <w:rsid w:val="00F62645"/>
    <w:rPr>
      <w:color w:val="0563C1" w:themeColor="hyperlink"/>
      <w:u w:val="single"/>
    </w:rPr>
  </w:style>
  <w:style w:type="paragraph" w:styleId="Footer">
    <w:name w:val="footer"/>
    <w:basedOn w:val="Normal"/>
    <w:link w:val="FooterChar"/>
    <w:unhideWhenUsed/>
    <w:rsid w:val="00F62645"/>
    <w:pPr>
      <w:tabs>
        <w:tab w:val="center" w:pos="4680"/>
        <w:tab w:val="right" w:pos="9360"/>
      </w:tabs>
      <w:spacing w:after="0" w:line="240" w:lineRule="auto"/>
    </w:pPr>
  </w:style>
  <w:style w:type="character" w:customStyle="1" w:styleId="FooterChar">
    <w:name w:val="Footer Char"/>
    <w:basedOn w:val="DefaultParagraphFont"/>
    <w:link w:val="Footer"/>
    <w:rsid w:val="00F62645"/>
  </w:style>
  <w:style w:type="paragraph" w:customStyle="1" w:styleId="Default">
    <w:name w:val="Default"/>
    <w:rsid w:val="00F6264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F62645"/>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BF93CAFC65F4D89E837DC992DB5E0" ma:contentTypeVersion="10" ma:contentTypeDescription="Create a new document." ma:contentTypeScope="" ma:versionID="29822ceb9e056aa4ba29c7e9db472964">
  <xsd:schema xmlns:xsd="http://www.w3.org/2001/XMLSchema" xmlns:xs="http://www.w3.org/2001/XMLSchema" xmlns:p="http://schemas.microsoft.com/office/2006/metadata/properties" xmlns:ns2="e91f5cf4-041a-419f-bb16-3c1ab8b228cf" xmlns:ns3="51d51b74-7fe7-4cd1-af86-40498fcac66f" targetNamespace="http://schemas.microsoft.com/office/2006/metadata/properties" ma:root="true" ma:fieldsID="06200bdd839aa44518f54133968c7f42" ns2:_="" ns3:_="">
    <xsd:import namespace="e91f5cf4-041a-419f-bb16-3c1ab8b228cf"/>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f5cf4-041a-419f-bb16-3c1ab8b228c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4F9D-BE47-40E9-A783-06FBF26C8027}">
  <ds:schemaRefs>
    <ds:schemaRef ds:uri="http://purl.org/dc/dcmitype/"/>
    <ds:schemaRef ds:uri="51d51b74-7fe7-4cd1-af86-40498fcac66f"/>
    <ds:schemaRef ds:uri="http://purl.org/dc/terms/"/>
    <ds:schemaRef ds:uri="http://www.w3.org/XML/1998/namespace"/>
    <ds:schemaRef ds:uri="e91f5cf4-041a-419f-bb16-3c1ab8b228cf"/>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63615A8-D539-4026-B6D7-C6BF695F8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f5cf4-041a-419f-bb16-3c1ab8b228cf"/>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38D9-DA9D-48F4-AEFA-5B7DB68FE731}">
  <ds:schemaRefs>
    <ds:schemaRef ds:uri="http://schemas.microsoft.com/sharepoint/v3/contenttype/forms"/>
  </ds:schemaRefs>
</ds:datastoreItem>
</file>

<file path=customXml/itemProps4.xml><?xml version="1.0" encoding="utf-8"?>
<ds:datastoreItem xmlns:ds="http://schemas.openxmlformats.org/officeDocument/2006/customXml" ds:itemID="{1227DE67-C147-4635-A4B9-D11A7A7B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Blake L</dc:creator>
  <cp:keywords/>
  <dc:description/>
  <cp:lastModifiedBy>Morrison, Andrea</cp:lastModifiedBy>
  <cp:revision>6</cp:revision>
  <dcterms:created xsi:type="dcterms:W3CDTF">2019-05-10T21:15:00Z</dcterms:created>
  <dcterms:modified xsi:type="dcterms:W3CDTF">2019-05-31T14:50:00Z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0x01010070EBF93CAFC65F4D89E837DC992DB5E0</vt:lpwstr>
  </property>
</Properties>
</file>